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93E1F" w14:textId="345DC679" w:rsidR="00CF5650" w:rsidRDefault="00CF5650" w:rsidP="00CF5650">
      <w:pPr>
        <w:spacing w:after="160" w:line="259" w:lineRule="auto"/>
        <w:jc w:val="both"/>
        <w:rPr>
          <w:rFonts w:asciiTheme="minorHAnsi" w:eastAsiaTheme="minorEastAsia" w:hAnsiTheme="minorHAnsi" w:cstheme="minorBidi"/>
          <w:sz w:val="22"/>
          <w:szCs w:val="22"/>
          <w:lang w:val="en-GB" w:eastAsia="en-US"/>
        </w:rPr>
      </w:pPr>
    </w:p>
    <w:p w14:paraId="0C93EC6C" w14:textId="0DB4835F" w:rsidR="00EB5DD5" w:rsidRDefault="00EB5DD5" w:rsidP="00CF5650">
      <w:pPr>
        <w:spacing w:after="160" w:line="259" w:lineRule="auto"/>
        <w:jc w:val="both"/>
        <w:rPr>
          <w:rFonts w:asciiTheme="minorHAnsi" w:eastAsiaTheme="minorEastAsia" w:hAnsiTheme="minorHAnsi" w:cstheme="minorBidi"/>
          <w:sz w:val="22"/>
          <w:szCs w:val="22"/>
          <w:lang w:val="en-GB" w:eastAsia="en-US"/>
        </w:rPr>
      </w:pPr>
    </w:p>
    <w:p w14:paraId="0FA4B42A" w14:textId="61209C57" w:rsidR="00EB5DD5" w:rsidRDefault="000A0483" w:rsidP="00CF5650">
      <w:pPr>
        <w:spacing w:after="160" w:line="259" w:lineRule="auto"/>
        <w:jc w:val="both"/>
        <w:rPr>
          <w:rFonts w:asciiTheme="minorHAnsi" w:eastAsiaTheme="minorEastAsia" w:hAnsiTheme="minorHAnsi" w:cstheme="minorBidi"/>
          <w:sz w:val="22"/>
          <w:szCs w:val="22"/>
          <w:lang w:val="en-GB" w:eastAsia="en-US"/>
        </w:rPr>
      </w:pPr>
      <w:r>
        <w:rPr>
          <w:noProof/>
        </w:rPr>
        <w:drawing>
          <wp:anchor distT="0" distB="0" distL="114300" distR="114300" simplePos="0" relativeHeight="251658240" behindDoc="1" locked="0" layoutInCell="1" allowOverlap="1" wp14:anchorId="200E308C" wp14:editId="3B1AA4BA">
            <wp:simplePos x="0" y="0"/>
            <wp:positionH relativeFrom="margin">
              <wp:align>center</wp:align>
            </wp:positionH>
            <wp:positionV relativeFrom="paragraph">
              <wp:posOffset>198755</wp:posOffset>
            </wp:positionV>
            <wp:extent cx="6682740" cy="4815205"/>
            <wp:effectExtent l="0" t="0" r="3810" b="4445"/>
            <wp:wrapNone/>
            <wp:docPr id="4" name="Kuva 3">
              <a:extLst xmlns:a="http://schemas.openxmlformats.org/drawingml/2006/main">
                <a:ext uri="{FF2B5EF4-FFF2-40B4-BE49-F238E27FC236}">
                  <a16:creationId xmlns:a16="http://schemas.microsoft.com/office/drawing/2014/main" id="{70FC7D10-3840-4029-939E-E84CAC5CC8C8}"/>
                </a:ext>
              </a:extLst>
            </wp:docPr>
            <wp:cNvGraphicFramePr/>
            <a:graphic xmlns:a="http://schemas.openxmlformats.org/drawingml/2006/main">
              <a:graphicData uri="http://schemas.openxmlformats.org/drawingml/2006/picture">
                <pic:pic xmlns:pic="http://schemas.openxmlformats.org/drawingml/2006/picture">
                  <pic:nvPicPr>
                    <pic:cNvPr id="4" name="Kuva 3">
                      <a:extLst>
                        <a:ext uri="{FF2B5EF4-FFF2-40B4-BE49-F238E27FC236}">
                          <a16:creationId xmlns:a16="http://schemas.microsoft.com/office/drawing/2014/main" id="{70FC7D10-3840-4029-939E-E84CAC5CC8C8}"/>
                        </a:ext>
                      </a:extLst>
                    </pic:cNvPr>
                    <pic:cNvPicPr/>
                  </pic:nvPicPr>
                  <pic:blipFill rotWithShape="1">
                    <a:blip r:embed="rId8" cstate="print">
                      <a:alphaModFix amt="68000"/>
                      <a:extLst>
                        <a:ext uri="{28A0092B-C50C-407E-A947-70E740481C1C}">
                          <a14:useLocalDpi xmlns:a14="http://schemas.microsoft.com/office/drawing/2010/main" val="0"/>
                        </a:ext>
                      </a:extLst>
                    </a:blip>
                    <a:srcRect t="10601" r="1" b="1"/>
                    <a:stretch/>
                  </pic:blipFill>
                  <pic:spPr bwMode="auto">
                    <a:xfrm>
                      <a:off x="0" y="0"/>
                      <a:ext cx="6682740" cy="4815205"/>
                    </a:xfrm>
                    <a:custGeom>
                      <a:avLst/>
                      <a:gdLst/>
                      <a:ahLst/>
                      <a:cxnLst/>
                      <a:rect l="l" t="t" r="r" b="b"/>
                      <a:pathLst>
                        <a:path w="7761924" h="5343065">
                          <a:moveTo>
                            <a:pt x="3025687" y="76"/>
                          </a:moveTo>
                          <a:cubicBezTo>
                            <a:pt x="3140786" y="756"/>
                            <a:pt x="3256631" y="6055"/>
                            <a:pt x="3372722" y="16088"/>
                          </a:cubicBezTo>
                          <a:cubicBezTo>
                            <a:pt x="5230178" y="176616"/>
                            <a:pt x="7761924" y="1424594"/>
                            <a:pt x="7761924" y="3316816"/>
                          </a:cubicBezTo>
                          <a:cubicBezTo>
                            <a:pt x="7646022" y="5237647"/>
                            <a:pt x="4988715" y="5423921"/>
                            <a:pt x="3701109" y="5320611"/>
                          </a:cubicBezTo>
                          <a:cubicBezTo>
                            <a:pt x="2413504" y="5217301"/>
                            <a:pt x="351800" y="4486992"/>
                            <a:pt x="36290" y="2696959"/>
                          </a:cubicBezTo>
                          <a:cubicBezTo>
                            <a:pt x="-259500" y="1018804"/>
                            <a:pt x="1299198" y="-10133"/>
                            <a:pt x="3025687" y="76"/>
                          </a:cubicBezTo>
                          <a:close/>
                        </a:path>
                      </a:pathLst>
                    </a:custGeom>
                    <a:noFill/>
                  </pic:spPr>
                </pic:pic>
              </a:graphicData>
            </a:graphic>
            <wp14:sizeRelH relativeFrom="margin">
              <wp14:pctWidth>0</wp14:pctWidth>
            </wp14:sizeRelH>
            <wp14:sizeRelV relativeFrom="margin">
              <wp14:pctHeight>0</wp14:pctHeight>
            </wp14:sizeRelV>
          </wp:anchor>
        </w:drawing>
      </w:r>
    </w:p>
    <w:p w14:paraId="6F0CE292" w14:textId="30E04082" w:rsidR="00EB5DD5" w:rsidRPr="000A0483" w:rsidRDefault="00EB5DD5" w:rsidP="00CF5650">
      <w:pPr>
        <w:spacing w:after="160" w:line="259" w:lineRule="auto"/>
        <w:jc w:val="both"/>
        <w:rPr>
          <w:rFonts w:asciiTheme="minorHAnsi" w:eastAsiaTheme="minorEastAsia" w:hAnsiTheme="minorHAnsi" w:cstheme="minorBidi"/>
          <w:b/>
          <w:bCs/>
          <w:color w:val="FFFFFF" w:themeColor="background1"/>
          <w:sz w:val="36"/>
          <w:szCs w:val="36"/>
          <w:lang w:val="en-GB" w:eastAsia="en-US"/>
        </w:rPr>
      </w:pPr>
    </w:p>
    <w:p w14:paraId="1F641979" w14:textId="06771F78" w:rsidR="000A0483" w:rsidRPr="000A0483" w:rsidRDefault="000A0483" w:rsidP="00CF5650">
      <w:pPr>
        <w:spacing w:after="160" w:line="259" w:lineRule="auto"/>
        <w:jc w:val="both"/>
        <w:rPr>
          <w:rFonts w:asciiTheme="minorHAnsi" w:eastAsiaTheme="minorEastAsia" w:hAnsiTheme="minorHAnsi" w:cstheme="minorBidi"/>
          <w:b/>
          <w:bCs/>
          <w:color w:val="FFFFFF" w:themeColor="background1"/>
          <w:sz w:val="56"/>
          <w:szCs w:val="56"/>
          <w:lang w:val="en-GB" w:eastAsia="en-US"/>
        </w:rPr>
      </w:pPr>
      <w:r w:rsidRPr="000A0483">
        <w:rPr>
          <w:rFonts w:asciiTheme="minorHAnsi" w:eastAsiaTheme="minorEastAsia" w:hAnsiTheme="minorHAnsi" w:cstheme="minorBidi"/>
          <w:b/>
          <w:bCs/>
          <w:color w:val="FFFFFF" w:themeColor="background1"/>
          <w:sz w:val="56"/>
          <w:szCs w:val="56"/>
          <w:lang w:val="en-GB" w:eastAsia="en-US"/>
        </w:rPr>
        <w:t xml:space="preserve">        N</w:t>
      </w:r>
      <w:r w:rsidR="00EB5DD5" w:rsidRPr="000A0483">
        <w:rPr>
          <w:rFonts w:asciiTheme="minorHAnsi" w:eastAsiaTheme="minorEastAsia" w:hAnsiTheme="minorHAnsi" w:cstheme="minorBidi"/>
          <w:b/>
          <w:bCs/>
          <w:color w:val="FFFFFF" w:themeColor="background1"/>
          <w:sz w:val="56"/>
          <w:szCs w:val="56"/>
          <w:lang w:val="en-GB" w:eastAsia="en-US"/>
        </w:rPr>
        <w:t xml:space="preserve">ew Energy Services: </w:t>
      </w:r>
    </w:p>
    <w:p w14:paraId="74F458B8" w14:textId="65DB0BE4" w:rsidR="00EB5DD5" w:rsidRPr="000A0483" w:rsidRDefault="00EB5DD5" w:rsidP="000A0483">
      <w:pPr>
        <w:spacing w:after="160" w:line="259" w:lineRule="auto"/>
        <w:ind w:left="1304" w:firstLine="1304"/>
        <w:jc w:val="both"/>
        <w:rPr>
          <w:rFonts w:asciiTheme="minorHAnsi" w:eastAsiaTheme="minorEastAsia" w:hAnsiTheme="minorHAnsi" w:cstheme="minorBidi"/>
          <w:b/>
          <w:bCs/>
          <w:color w:val="FFFFFF" w:themeColor="background1"/>
          <w:sz w:val="56"/>
          <w:szCs w:val="56"/>
          <w:lang w:val="en-GB" w:eastAsia="en-US"/>
        </w:rPr>
      </w:pPr>
      <w:proofErr w:type="spellStart"/>
      <w:r w:rsidRPr="000A0483">
        <w:rPr>
          <w:rFonts w:asciiTheme="minorHAnsi" w:eastAsiaTheme="minorEastAsia" w:hAnsiTheme="minorHAnsi" w:cstheme="minorBidi"/>
          <w:b/>
          <w:bCs/>
          <w:color w:val="FFFFFF" w:themeColor="background1"/>
          <w:sz w:val="56"/>
          <w:szCs w:val="56"/>
          <w:lang w:val="en-GB" w:eastAsia="en-US"/>
        </w:rPr>
        <w:t>Barries</w:t>
      </w:r>
      <w:proofErr w:type="spellEnd"/>
      <w:r w:rsidRPr="000A0483">
        <w:rPr>
          <w:rFonts w:asciiTheme="minorHAnsi" w:eastAsiaTheme="minorEastAsia" w:hAnsiTheme="minorHAnsi" w:cstheme="minorBidi"/>
          <w:b/>
          <w:bCs/>
          <w:color w:val="FFFFFF" w:themeColor="background1"/>
          <w:sz w:val="56"/>
          <w:szCs w:val="56"/>
          <w:lang w:val="en-GB" w:eastAsia="en-US"/>
        </w:rPr>
        <w:t xml:space="preserve"> and Solutions </w:t>
      </w:r>
    </w:p>
    <w:p w14:paraId="472AB3B0" w14:textId="77777777" w:rsidR="000A0483" w:rsidRDefault="000A0483" w:rsidP="000A0483">
      <w:pPr>
        <w:spacing w:after="160" w:line="259" w:lineRule="auto"/>
        <w:jc w:val="both"/>
        <w:rPr>
          <w:rFonts w:asciiTheme="minorHAnsi" w:eastAsiaTheme="minorEastAsia" w:hAnsiTheme="minorHAnsi" w:cstheme="minorBidi"/>
          <w:b/>
          <w:bCs/>
          <w:color w:val="FFFFFF" w:themeColor="background1"/>
          <w:sz w:val="44"/>
          <w:szCs w:val="44"/>
          <w:lang w:val="en-GB" w:eastAsia="en-US"/>
        </w:rPr>
      </w:pPr>
    </w:p>
    <w:p w14:paraId="3BF02219" w14:textId="77777777" w:rsidR="000A0483" w:rsidRDefault="000A0483" w:rsidP="000A0483">
      <w:pPr>
        <w:spacing w:after="160" w:line="259" w:lineRule="auto"/>
        <w:jc w:val="both"/>
        <w:rPr>
          <w:rFonts w:asciiTheme="minorHAnsi" w:eastAsiaTheme="minorEastAsia" w:hAnsiTheme="minorHAnsi" w:cstheme="minorBidi"/>
          <w:b/>
          <w:bCs/>
          <w:color w:val="FFFFFF" w:themeColor="background1"/>
          <w:sz w:val="44"/>
          <w:szCs w:val="44"/>
          <w:lang w:val="en-GB" w:eastAsia="en-US"/>
        </w:rPr>
      </w:pPr>
    </w:p>
    <w:p w14:paraId="1D85F83F" w14:textId="77777777" w:rsidR="000A0483" w:rsidRDefault="000A0483" w:rsidP="000A0483">
      <w:pPr>
        <w:spacing w:after="160" w:line="259" w:lineRule="auto"/>
        <w:jc w:val="both"/>
        <w:rPr>
          <w:rFonts w:asciiTheme="minorHAnsi" w:eastAsiaTheme="minorEastAsia" w:hAnsiTheme="minorHAnsi" w:cstheme="minorBidi"/>
          <w:b/>
          <w:bCs/>
          <w:color w:val="FFFFFF" w:themeColor="background1"/>
          <w:sz w:val="44"/>
          <w:szCs w:val="44"/>
          <w:lang w:val="en-GB" w:eastAsia="en-US"/>
        </w:rPr>
      </w:pPr>
    </w:p>
    <w:p w14:paraId="44152BD3" w14:textId="77777777" w:rsidR="000A0483" w:rsidRDefault="000A0483" w:rsidP="000A0483">
      <w:pPr>
        <w:spacing w:after="160" w:line="259" w:lineRule="auto"/>
        <w:ind w:left="2608" w:firstLine="1304"/>
        <w:jc w:val="both"/>
        <w:rPr>
          <w:rFonts w:asciiTheme="minorHAnsi" w:eastAsiaTheme="minorEastAsia" w:hAnsiTheme="minorHAnsi" w:cstheme="minorBidi"/>
          <w:b/>
          <w:bCs/>
          <w:color w:val="FFFFFF" w:themeColor="background1"/>
          <w:sz w:val="44"/>
          <w:szCs w:val="44"/>
          <w:lang w:val="en-GB" w:eastAsia="en-US"/>
        </w:rPr>
      </w:pPr>
    </w:p>
    <w:p w14:paraId="7549B6FE" w14:textId="77777777" w:rsidR="000A0483" w:rsidRDefault="000A0483" w:rsidP="000A0483">
      <w:pPr>
        <w:spacing w:after="160" w:line="259" w:lineRule="auto"/>
        <w:ind w:left="2608" w:firstLine="1304"/>
        <w:jc w:val="both"/>
        <w:rPr>
          <w:rFonts w:asciiTheme="minorHAnsi" w:eastAsiaTheme="minorEastAsia" w:hAnsiTheme="minorHAnsi" w:cstheme="minorBidi"/>
          <w:b/>
          <w:bCs/>
          <w:color w:val="FFFFFF" w:themeColor="background1"/>
          <w:sz w:val="44"/>
          <w:szCs w:val="44"/>
          <w:lang w:val="en-GB" w:eastAsia="en-US"/>
        </w:rPr>
      </w:pPr>
      <w:r>
        <w:rPr>
          <w:rFonts w:asciiTheme="minorHAnsi" w:eastAsiaTheme="minorEastAsia" w:hAnsiTheme="minorHAnsi" w:cstheme="minorBidi"/>
          <w:b/>
          <w:bCs/>
          <w:color w:val="FFFFFF" w:themeColor="background1"/>
          <w:sz w:val="44"/>
          <w:szCs w:val="44"/>
          <w:lang w:val="en-GB" w:eastAsia="en-US"/>
        </w:rPr>
        <w:t xml:space="preserve">Report </w:t>
      </w:r>
    </w:p>
    <w:p w14:paraId="3E7E2371" w14:textId="127D8AFD" w:rsidR="00EB5DD5" w:rsidRPr="00CF5650" w:rsidRDefault="00EB5DD5" w:rsidP="000A0483">
      <w:pPr>
        <w:spacing w:after="160" w:line="259" w:lineRule="auto"/>
        <w:ind w:left="2608" w:firstLine="1304"/>
        <w:jc w:val="both"/>
        <w:rPr>
          <w:rFonts w:asciiTheme="minorHAnsi" w:eastAsiaTheme="minorEastAsia" w:hAnsiTheme="minorHAnsi" w:cstheme="minorBidi"/>
          <w:b/>
          <w:bCs/>
          <w:color w:val="FFFFFF" w:themeColor="background1"/>
          <w:sz w:val="44"/>
          <w:szCs w:val="44"/>
          <w:lang w:val="en-GB" w:eastAsia="en-US"/>
        </w:rPr>
      </w:pPr>
      <w:r w:rsidRPr="000A0483">
        <w:rPr>
          <w:rFonts w:asciiTheme="minorHAnsi" w:eastAsiaTheme="minorEastAsia" w:hAnsiTheme="minorHAnsi" w:cstheme="minorBidi"/>
          <w:b/>
          <w:bCs/>
          <w:color w:val="FFFFFF" w:themeColor="background1"/>
          <w:sz w:val="44"/>
          <w:szCs w:val="44"/>
          <w:lang w:val="en-GB" w:eastAsia="en-US"/>
        </w:rPr>
        <w:t xml:space="preserve">Emmi </w:t>
      </w:r>
      <w:proofErr w:type="spellStart"/>
      <w:r w:rsidRPr="000A0483">
        <w:rPr>
          <w:rFonts w:asciiTheme="minorHAnsi" w:eastAsiaTheme="minorEastAsia" w:hAnsiTheme="minorHAnsi" w:cstheme="minorBidi"/>
          <w:b/>
          <w:bCs/>
          <w:color w:val="FFFFFF" w:themeColor="background1"/>
          <w:sz w:val="44"/>
          <w:szCs w:val="44"/>
          <w:lang w:val="en-GB" w:eastAsia="en-US"/>
        </w:rPr>
        <w:t>Kosomaa</w:t>
      </w:r>
      <w:proofErr w:type="spellEnd"/>
      <w:r w:rsidRPr="000A0483">
        <w:rPr>
          <w:rFonts w:asciiTheme="minorHAnsi" w:eastAsiaTheme="minorEastAsia" w:hAnsiTheme="minorHAnsi" w:cstheme="minorBidi"/>
          <w:b/>
          <w:bCs/>
          <w:color w:val="FFFFFF" w:themeColor="background1"/>
          <w:sz w:val="44"/>
          <w:szCs w:val="44"/>
          <w:lang w:val="en-GB" w:eastAsia="en-US"/>
        </w:rPr>
        <w:t xml:space="preserve"> </w:t>
      </w:r>
    </w:p>
    <w:p w14:paraId="0D80DB25" w14:textId="14BD7022" w:rsidR="00CF5650" w:rsidRDefault="00CF5650" w:rsidP="00CF5650">
      <w:pPr>
        <w:spacing w:after="160" w:line="259" w:lineRule="auto"/>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br w:type="page"/>
      </w:r>
    </w:p>
    <w:p w14:paraId="6C9019BD" w14:textId="77777777" w:rsidR="00EB5DD5" w:rsidRPr="00CF5650" w:rsidRDefault="00EB5DD5" w:rsidP="00CF5650">
      <w:pPr>
        <w:spacing w:after="160" w:line="259" w:lineRule="auto"/>
        <w:rPr>
          <w:rFonts w:asciiTheme="minorHAnsi" w:eastAsiaTheme="minorEastAsia" w:hAnsiTheme="minorHAnsi" w:cstheme="minorBidi"/>
          <w:sz w:val="22"/>
          <w:szCs w:val="22"/>
          <w:lang w:val="en-GB" w:eastAsia="en-US"/>
        </w:rPr>
      </w:pPr>
    </w:p>
    <w:p w14:paraId="290840BD" w14:textId="77777777" w:rsidR="00CF5650" w:rsidRDefault="00CF5650" w:rsidP="00CF5650">
      <w:pPr>
        <w:keepNext/>
        <w:keepLines/>
        <w:spacing w:before="240" w:line="259" w:lineRule="auto"/>
        <w:jc w:val="both"/>
        <w:outlineLvl w:val="0"/>
        <w:rPr>
          <w:rFonts w:asciiTheme="majorHAnsi" w:eastAsiaTheme="majorEastAsia" w:hAnsiTheme="majorHAnsi" w:cstheme="majorBidi"/>
          <w:color w:val="2F5496" w:themeColor="accent1" w:themeShade="BF"/>
          <w:sz w:val="32"/>
          <w:szCs w:val="32"/>
          <w:lang w:val="en-GB" w:eastAsia="en-US"/>
        </w:rPr>
      </w:pPr>
      <w:bookmarkStart w:id="0" w:name="_Toc50109741"/>
    </w:p>
    <w:sdt>
      <w:sdtPr>
        <w:rPr>
          <w:rFonts w:asciiTheme="minorHAnsi" w:eastAsiaTheme="minorEastAsia" w:hAnsiTheme="minorHAnsi" w:cstheme="minorBidi"/>
          <w:sz w:val="22"/>
          <w:szCs w:val="22"/>
          <w:lang w:val="en-GB" w:eastAsia="en-US"/>
        </w:rPr>
        <w:id w:val="1432082818"/>
        <w:docPartObj>
          <w:docPartGallery w:val="Table of Contents"/>
          <w:docPartUnique/>
        </w:docPartObj>
      </w:sdtPr>
      <w:sdtEndPr>
        <w:rPr>
          <w:b/>
          <w:bCs/>
        </w:rPr>
      </w:sdtEndPr>
      <w:sdtContent>
        <w:p w14:paraId="65020B8F" w14:textId="77777777" w:rsidR="00CF5650" w:rsidRPr="00CF5650" w:rsidRDefault="00CF5650" w:rsidP="00CF5650">
          <w:pPr>
            <w:keepNext/>
            <w:keepLines/>
            <w:spacing w:before="240" w:line="259" w:lineRule="auto"/>
            <w:rPr>
              <w:rFonts w:asciiTheme="minorHAnsi" w:eastAsiaTheme="minorEastAsia" w:hAnsiTheme="minorHAnsi" w:cstheme="minorBidi"/>
              <w:sz w:val="22"/>
              <w:szCs w:val="22"/>
              <w:lang w:val="en-GB" w:eastAsia="en-US"/>
            </w:rPr>
          </w:pPr>
          <w:r w:rsidRPr="00CF5650">
            <w:rPr>
              <w:rFonts w:asciiTheme="majorHAnsi" w:eastAsiaTheme="majorEastAsia" w:hAnsiTheme="majorHAnsi" w:cstheme="majorBidi"/>
              <w:color w:val="2F5496" w:themeColor="accent1" w:themeShade="BF"/>
              <w:sz w:val="32"/>
              <w:szCs w:val="32"/>
              <w:lang w:val="en-GB"/>
            </w:rPr>
            <w:t>Table of Content</w:t>
          </w:r>
        </w:p>
        <w:p w14:paraId="1A82613E" w14:textId="77777777" w:rsidR="00CF5650" w:rsidRPr="00CF5650" w:rsidRDefault="00CF5650" w:rsidP="00CF5650">
          <w:pPr>
            <w:tabs>
              <w:tab w:val="right" w:leader="dot" w:pos="9016"/>
            </w:tabs>
            <w:spacing w:after="100" w:line="259" w:lineRule="auto"/>
            <w:jc w:val="both"/>
            <w:rPr>
              <w:rFonts w:asciiTheme="minorHAnsi" w:eastAsiaTheme="minorEastAsia" w:hAnsiTheme="minorHAnsi" w:cstheme="minorBidi"/>
              <w:noProof/>
              <w:sz w:val="22"/>
              <w:szCs w:val="22"/>
            </w:rPr>
          </w:pPr>
          <w:r w:rsidRPr="00CF5650">
            <w:rPr>
              <w:rFonts w:asciiTheme="minorHAnsi" w:eastAsiaTheme="minorEastAsia" w:hAnsiTheme="minorHAnsi" w:cstheme="minorBidi"/>
              <w:sz w:val="22"/>
              <w:szCs w:val="22"/>
              <w:lang w:val="en-GB" w:eastAsia="en-US"/>
            </w:rPr>
            <w:fldChar w:fldCharType="begin"/>
          </w:r>
          <w:r w:rsidRPr="00CF5650">
            <w:rPr>
              <w:rFonts w:asciiTheme="minorHAnsi" w:eastAsiaTheme="minorEastAsia" w:hAnsiTheme="minorHAnsi" w:cstheme="minorBidi"/>
              <w:sz w:val="22"/>
              <w:szCs w:val="22"/>
              <w:lang w:val="en-GB" w:eastAsia="en-US"/>
            </w:rPr>
            <w:instrText xml:space="preserve"> TOC \o "1-3" \h \z \u </w:instrText>
          </w:r>
          <w:r w:rsidRPr="00CF5650">
            <w:rPr>
              <w:rFonts w:asciiTheme="minorHAnsi" w:eastAsiaTheme="minorEastAsia" w:hAnsiTheme="minorHAnsi" w:cstheme="minorBidi"/>
              <w:sz w:val="22"/>
              <w:szCs w:val="22"/>
              <w:lang w:val="en-GB" w:eastAsia="en-US"/>
            </w:rPr>
            <w:fldChar w:fldCharType="separate"/>
          </w:r>
          <w:hyperlink w:anchor="_Toc50109741" w:history="1">
            <w:r w:rsidRPr="00CF5650">
              <w:rPr>
                <w:rFonts w:asciiTheme="minorHAnsi" w:eastAsiaTheme="minorEastAsia" w:hAnsiTheme="minorHAnsi" w:cstheme="minorBidi"/>
                <w:noProof/>
                <w:color w:val="0563C1" w:themeColor="hyperlink"/>
                <w:sz w:val="22"/>
                <w:szCs w:val="22"/>
                <w:u w:val="single"/>
                <w:lang w:val="en-GB" w:eastAsia="en-US"/>
              </w:rPr>
              <w:t>Background</w:t>
            </w:r>
            <w:r w:rsidRPr="00CF5650">
              <w:rPr>
                <w:rFonts w:asciiTheme="minorHAnsi" w:eastAsiaTheme="minorEastAsia" w:hAnsiTheme="minorHAnsi" w:cstheme="minorBidi"/>
                <w:noProof/>
                <w:webHidden/>
                <w:sz w:val="22"/>
                <w:szCs w:val="22"/>
                <w:lang w:eastAsia="en-US"/>
              </w:rPr>
              <w:tab/>
            </w:r>
            <w:r w:rsidRPr="00CF5650">
              <w:rPr>
                <w:rFonts w:asciiTheme="minorHAnsi" w:eastAsiaTheme="minorEastAsia" w:hAnsiTheme="minorHAnsi" w:cstheme="minorBidi"/>
                <w:noProof/>
                <w:webHidden/>
                <w:sz w:val="22"/>
                <w:szCs w:val="22"/>
                <w:lang w:eastAsia="en-US"/>
              </w:rPr>
              <w:fldChar w:fldCharType="begin"/>
            </w:r>
            <w:r w:rsidRPr="00CF5650">
              <w:rPr>
                <w:rFonts w:asciiTheme="minorHAnsi" w:eastAsiaTheme="minorEastAsia" w:hAnsiTheme="minorHAnsi" w:cstheme="minorBidi"/>
                <w:noProof/>
                <w:webHidden/>
                <w:sz w:val="22"/>
                <w:szCs w:val="22"/>
                <w:lang w:eastAsia="en-US"/>
              </w:rPr>
              <w:instrText xml:space="preserve"> PAGEREF _Toc50109741 \h </w:instrText>
            </w:r>
            <w:r w:rsidRPr="00CF5650">
              <w:rPr>
                <w:rFonts w:asciiTheme="minorHAnsi" w:eastAsiaTheme="minorEastAsia" w:hAnsiTheme="minorHAnsi" w:cstheme="minorBidi"/>
                <w:noProof/>
                <w:webHidden/>
                <w:sz w:val="22"/>
                <w:szCs w:val="22"/>
                <w:lang w:eastAsia="en-US"/>
              </w:rPr>
            </w:r>
            <w:r w:rsidRPr="00CF5650">
              <w:rPr>
                <w:rFonts w:asciiTheme="minorHAnsi" w:eastAsiaTheme="minorEastAsia" w:hAnsiTheme="minorHAnsi" w:cstheme="minorBidi"/>
                <w:noProof/>
                <w:webHidden/>
                <w:sz w:val="22"/>
                <w:szCs w:val="22"/>
                <w:lang w:eastAsia="en-US"/>
              </w:rPr>
              <w:fldChar w:fldCharType="separate"/>
            </w:r>
            <w:r w:rsidRPr="00CF5650">
              <w:rPr>
                <w:rFonts w:asciiTheme="minorHAnsi" w:eastAsiaTheme="minorEastAsia" w:hAnsiTheme="minorHAnsi" w:cstheme="minorBidi"/>
                <w:noProof/>
                <w:webHidden/>
                <w:sz w:val="22"/>
                <w:szCs w:val="22"/>
                <w:lang w:eastAsia="en-US"/>
              </w:rPr>
              <w:t>2</w:t>
            </w:r>
            <w:r w:rsidRPr="00CF5650">
              <w:rPr>
                <w:rFonts w:asciiTheme="minorHAnsi" w:eastAsiaTheme="minorEastAsia" w:hAnsiTheme="minorHAnsi" w:cstheme="minorBidi"/>
                <w:noProof/>
                <w:webHidden/>
                <w:sz w:val="22"/>
                <w:szCs w:val="22"/>
                <w:lang w:eastAsia="en-US"/>
              </w:rPr>
              <w:fldChar w:fldCharType="end"/>
            </w:r>
          </w:hyperlink>
        </w:p>
        <w:p w14:paraId="16D93768" w14:textId="77777777" w:rsidR="00CF5650" w:rsidRPr="00CF5650" w:rsidRDefault="00CF5650" w:rsidP="00CF5650">
          <w:pPr>
            <w:tabs>
              <w:tab w:val="right" w:leader="dot" w:pos="9016"/>
            </w:tabs>
            <w:spacing w:after="100" w:line="259" w:lineRule="auto"/>
            <w:jc w:val="both"/>
            <w:rPr>
              <w:rFonts w:asciiTheme="minorHAnsi" w:eastAsiaTheme="minorEastAsia" w:hAnsiTheme="minorHAnsi" w:cstheme="minorBidi"/>
              <w:noProof/>
              <w:sz w:val="22"/>
              <w:szCs w:val="22"/>
            </w:rPr>
          </w:pPr>
          <w:hyperlink w:anchor="_Toc50109742" w:history="1">
            <w:r w:rsidRPr="00CF5650">
              <w:rPr>
                <w:rFonts w:asciiTheme="minorHAnsi" w:eastAsiaTheme="minorEastAsia" w:hAnsiTheme="minorHAnsi" w:cstheme="minorBidi"/>
                <w:noProof/>
                <w:color w:val="0563C1" w:themeColor="hyperlink"/>
                <w:sz w:val="22"/>
                <w:szCs w:val="22"/>
                <w:u w:val="single"/>
                <w:lang w:val="en-GB" w:eastAsia="en-US"/>
              </w:rPr>
              <w:t>Methods and purpose</w:t>
            </w:r>
            <w:r w:rsidRPr="00CF5650">
              <w:rPr>
                <w:rFonts w:asciiTheme="minorHAnsi" w:eastAsiaTheme="minorEastAsia" w:hAnsiTheme="minorHAnsi" w:cstheme="minorBidi"/>
                <w:noProof/>
                <w:webHidden/>
                <w:sz w:val="22"/>
                <w:szCs w:val="22"/>
                <w:lang w:eastAsia="en-US"/>
              </w:rPr>
              <w:tab/>
            </w:r>
            <w:r w:rsidRPr="00CF5650">
              <w:rPr>
                <w:rFonts w:asciiTheme="minorHAnsi" w:eastAsiaTheme="minorEastAsia" w:hAnsiTheme="minorHAnsi" w:cstheme="minorBidi"/>
                <w:noProof/>
                <w:webHidden/>
                <w:sz w:val="22"/>
                <w:szCs w:val="22"/>
                <w:lang w:eastAsia="en-US"/>
              </w:rPr>
              <w:fldChar w:fldCharType="begin"/>
            </w:r>
            <w:r w:rsidRPr="00CF5650">
              <w:rPr>
                <w:rFonts w:asciiTheme="minorHAnsi" w:eastAsiaTheme="minorEastAsia" w:hAnsiTheme="minorHAnsi" w:cstheme="minorBidi"/>
                <w:noProof/>
                <w:webHidden/>
                <w:sz w:val="22"/>
                <w:szCs w:val="22"/>
                <w:lang w:eastAsia="en-US"/>
              </w:rPr>
              <w:instrText xml:space="preserve"> PAGEREF _Toc50109742 \h </w:instrText>
            </w:r>
            <w:r w:rsidRPr="00CF5650">
              <w:rPr>
                <w:rFonts w:asciiTheme="minorHAnsi" w:eastAsiaTheme="minorEastAsia" w:hAnsiTheme="minorHAnsi" w:cstheme="minorBidi"/>
                <w:noProof/>
                <w:webHidden/>
                <w:sz w:val="22"/>
                <w:szCs w:val="22"/>
                <w:lang w:eastAsia="en-US"/>
              </w:rPr>
            </w:r>
            <w:r w:rsidRPr="00CF5650">
              <w:rPr>
                <w:rFonts w:asciiTheme="minorHAnsi" w:eastAsiaTheme="minorEastAsia" w:hAnsiTheme="minorHAnsi" w:cstheme="minorBidi"/>
                <w:noProof/>
                <w:webHidden/>
                <w:sz w:val="22"/>
                <w:szCs w:val="22"/>
                <w:lang w:eastAsia="en-US"/>
              </w:rPr>
              <w:fldChar w:fldCharType="separate"/>
            </w:r>
            <w:r w:rsidRPr="00CF5650">
              <w:rPr>
                <w:rFonts w:asciiTheme="minorHAnsi" w:eastAsiaTheme="minorEastAsia" w:hAnsiTheme="minorHAnsi" w:cstheme="minorBidi"/>
                <w:noProof/>
                <w:webHidden/>
                <w:sz w:val="22"/>
                <w:szCs w:val="22"/>
                <w:lang w:eastAsia="en-US"/>
              </w:rPr>
              <w:t>2</w:t>
            </w:r>
            <w:r w:rsidRPr="00CF5650">
              <w:rPr>
                <w:rFonts w:asciiTheme="minorHAnsi" w:eastAsiaTheme="minorEastAsia" w:hAnsiTheme="minorHAnsi" w:cstheme="minorBidi"/>
                <w:noProof/>
                <w:webHidden/>
                <w:sz w:val="22"/>
                <w:szCs w:val="22"/>
                <w:lang w:eastAsia="en-US"/>
              </w:rPr>
              <w:fldChar w:fldCharType="end"/>
            </w:r>
          </w:hyperlink>
        </w:p>
        <w:p w14:paraId="262F46E2" w14:textId="77777777" w:rsidR="00CF5650" w:rsidRPr="00CF5650" w:rsidRDefault="00CF5650" w:rsidP="00CF5650">
          <w:pPr>
            <w:tabs>
              <w:tab w:val="right" w:leader="dot" w:pos="9016"/>
            </w:tabs>
            <w:spacing w:after="100" w:line="259" w:lineRule="auto"/>
            <w:jc w:val="both"/>
            <w:rPr>
              <w:rFonts w:asciiTheme="minorHAnsi" w:eastAsiaTheme="minorEastAsia" w:hAnsiTheme="minorHAnsi" w:cstheme="minorBidi"/>
              <w:noProof/>
              <w:sz w:val="22"/>
              <w:szCs w:val="22"/>
            </w:rPr>
          </w:pPr>
          <w:hyperlink w:anchor="_Toc50109743" w:history="1">
            <w:r w:rsidRPr="00CF5650">
              <w:rPr>
                <w:rFonts w:asciiTheme="minorHAnsi" w:eastAsiaTheme="minorEastAsia" w:hAnsiTheme="minorHAnsi" w:cstheme="minorBidi"/>
                <w:noProof/>
                <w:color w:val="0563C1" w:themeColor="hyperlink"/>
                <w:sz w:val="22"/>
                <w:szCs w:val="22"/>
                <w:u w:val="single"/>
                <w:lang w:val="en-GB" w:eastAsia="en-US"/>
              </w:rPr>
              <w:t>Analysis</w:t>
            </w:r>
            <w:r w:rsidRPr="00CF5650">
              <w:rPr>
                <w:rFonts w:asciiTheme="minorHAnsi" w:eastAsiaTheme="minorEastAsia" w:hAnsiTheme="minorHAnsi" w:cstheme="minorBidi"/>
                <w:noProof/>
                <w:webHidden/>
                <w:sz w:val="22"/>
                <w:szCs w:val="22"/>
                <w:lang w:eastAsia="en-US"/>
              </w:rPr>
              <w:tab/>
            </w:r>
            <w:r w:rsidRPr="00CF5650">
              <w:rPr>
                <w:rFonts w:asciiTheme="minorHAnsi" w:eastAsiaTheme="minorEastAsia" w:hAnsiTheme="minorHAnsi" w:cstheme="minorBidi"/>
                <w:noProof/>
                <w:webHidden/>
                <w:sz w:val="22"/>
                <w:szCs w:val="22"/>
                <w:lang w:eastAsia="en-US"/>
              </w:rPr>
              <w:fldChar w:fldCharType="begin"/>
            </w:r>
            <w:r w:rsidRPr="00CF5650">
              <w:rPr>
                <w:rFonts w:asciiTheme="minorHAnsi" w:eastAsiaTheme="minorEastAsia" w:hAnsiTheme="minorHAnsi" w:cstheme="minorBidi"/>
                <w:noProof/>
                <w:webHidden/>
                <w:sz w:val="22"/>
                <w:szCs w:val="22"/>
                <w:lang w:eastAsia="en-US"/>
              </w:rPr>
              <w:instrText xml:space="preserve"> PAGEREF _Toc50109743 \h </w:instrText>
            </w:r>
            <w:r w:rsidRPr="00CF5650">
              <w:rPr>
                <w:rFonts w:asciiTheme="minorHAnsi" w:eastAsiaTheme="minorEastAsia" w:hAnsiTheme="minorHAnsi" w:cstheme="minorBidi"/>
                <w:noProof/>
                <w:webHidden/>
                <w:sz w:val="22"/>
                <w:szCs w:val="22"/>
                <w:lang w:eastAsia="en-US"/>
              </w:rPr>
            </w:r>
            <w:r w:rsidRPr="00CF5650">
              <w:rPr>
                <w:rFonts w:asciiTheme="minorHAnsi" w:eastAsiaTheme="minorEastAsia" w:hAnsiTheme="minorHAnsi" w:cstheme="minorBidi"/>
                <w:noProof/>
                <w:webHidden/>
                <w:sz w:val="22"/>
                <w:szCs w:val="22"/>
                <w:lang w:eastAsia="en-US"/>
              </w:rPr>
              <w:fldChar w:fldCharType="separate"/>
            </w:r>
            <w:r w:rsidRPr="00CF5650">
              <w:rPr>
                <w:rFonts w:asciiTheme="minorHAnsi" w:eastAsiaTheme="minorEastAsia" w:hAnsiTheme="minorHAnsi" w:cstheme="minorBidi"/>
                <w:noProof/>
                <w:webHidden/>
                <w:sz w:val="22"/>
                <w:szCs w:val="22"/>
                <w:lang w:eastAsia="en-US"/>
              </w:rPr>
              <w:t>3</w:t>
            </w:r>
            <w:r w:rsidRPr="00CF5650">
              <w:rPr>
                <w:rFonts w:asciiTheme="minorHAnsi" w:eastAsiaTheme="minorEastAsia" w:hAnsiTheme="minorHAnsi" w:cstheme="minorBidi"/>
                <w:noProof/>
                <w:webHidden/>
                <w:sz w:val="22"/>
                <w:szCs w:val="22"/>
                <w:lang w:eastAsia="en-US"/>
              </w:rPr>
              <w:fldChar w:fldCharType="end"/>
            </w:r>
          </w:hyperlink>
        </w:p>
        <w:p w14:paraId="7EBF051E" w14:textId="77777777" w:rsidR="00CF5650" w:rsidRPr="00CF5650" w:rsidRDefault="00CF5650" w:rsidP="00CF5650">
          <w:pPr>
            <w:tabs>
              <w:tab w:val="right" w:leader="dot" w:pos="9016"/>
            </w:tabs>
            <w:spacing w:after="100" w:line="259" w:lineRule="auto"/>
            <w:jc w:val="both"/>
            <w:rPr>
              <w:rFonts w:asciiTheme="minorHAnsi" w:eastAsiaTheme="minorEastAsia" w:hAnsiTheme="minorHAnsi" w:cstheme="minorBidi"/>
              <w:noProof/>
              <w:sz w:val="22"/>
              <w:szCs w:val="22"/>
            </w:rPr>
          </w:pPr>
          <w:hyperlink w:anchor="_Toc50109744" w:history="1">
            <w:r w:rsidRPr="00CF5650">
              <w:rPr>
                <w:rFonts w:asciiTheme="minorHAnsi" w:eastAsiaTheme="minorEastAsia" w:hAnsiTheme="minorHAnsi" w:cstheme="minorBidi"/>
                <w:noProof/>
                <w:color w:val="0563C1" w:themeColor="hyperlink"/>
                <w:sz w:val="22"/>
                <w:szCs w:val="22"/>
                <w:u w:val="single"/>
                <w:lang w:val="en-GB" w:eastAsia="en-US"/>
              </w:rPr>
              <w:t>Discussion</w:t>
            </w:r>
            <w:r w:rsidRPr="00CF5650">
              <w:rPr>
                <w:rFonts w:asciiTheme="minorHAnsi" w:eastAsiaTheme="minorEastAsia" w:hAnsiTheme="minorHAnsi" w:cstheme="minorBidi"/>
                <w:noProof/>
                <w:webHidden/>
                <w:sz w:val="22"/>
                <w:szCs w:val="22"/>
                <w:lang w:eastAsia="en-US"/>
              </w:rPr>
              <w:tab/>
            </w:r>
            <w:r w:rsidRPr="00CF5650">
              <w:rPr>
                <w:rFonts w:asciiTheme="minorHAnsi" w:eastAsiaTheme="minorEastAsia" w:hAnsiTheme="minorHAnsi" w:cstheme="minorBidi"/>
                <w:noProof/>
                <w:webHidden/>
                <w:sz w:val="22"/>
                <w:szCs w:val="22"/>
                <w:lang w:eastAsia="en-US"/>
              </w:rPr>
              <w:fldChar w:fldCharType="begin"/>
            </w:r>
            <w:r w:rsidRPr="00CF5650">
              <w:rPr>
                <w:rFonts w:asciiTheme="minorHAnsi" w:eastAsiaTheme="minorEastAsia" w:hAnsiTheme="minorHAnsi" w:cstheme="minorBidi"/>
                <w:noProof/>
                <w:webHidden/>
                <w:sz w:val="22"/>
                <w:szCs w:val="22"/>
                <w:lang w:eastAsia="en-US"/>
              </w:rPr>
              <w:instrText xml:space="preserve"> PAGEREF _Toc50109744 \h </w:instrText>
            </w:r>
            <w:r w:rsidRPr="00CF5650">
              <w:rPr>
                <w:rFonts w:asciiTheme="minorHAnsi" w:eastAsiaTheme="minorEastAsia" w:hAnsiTheme="minorHAnsi" w:cstheme="minorBidi"/>
                <w:noProof/>
                <w:webHidden/>
                <w:sz w:val="22"/>
                <w:szCs w:val="22"/>
                <w:lang w:eastAsia="en-US"/>
              </w:rPr>
            </w:r>
            <w:r w:rsidRPr="00CF5650">
              <w:rPr>
                <w:rFonts w:asciiTheme="minorHAnsi" w:eastAsiaTheme="minorEastAsia" w:hAnsiTheme="minorHAnsi" w:cstheme="minorBidi"/>
                <w:noProof/>
                <w:webHidden/>
                <w:sz w:val="22"/>
                <w:szCs w:val="22"/>
                <w:lang w:eastAsia="en-US"/>
              </w:rPr>
              <w:fldChar w:fldCharType="separate"/>
            </w:r>
            <w:r w:rsidRPr="00CF5650">
              <w:rPr>
                <w:rFonts w:asciiTheme="minorHAnsi" w:eastAsiaTheme="minorEastAsia" w:hAnsiTheme="minorHAnsi" w:cstheme="minorBidi"/>
                <w:noProof/>
                <w:webHidden/>
                <w:sz w:val="22"/>
                <w:szCs w:val="22"/>
                <w:lang w:eastAsia="en-US"/>
              </w:rPr>
              <w:t>6</w:t>
            </w:r>
            <w:r w:rsidRPr="00CF5650">
              <w:rPr>
                <w:rFonts w:asciiTheme="minorHAnsi" w:eastAsiaTheme="minorEastAsia" w:hAnsiTheme="minorHAnsi" w:cstheme="minorBidi"/>
                <w:noProof/>
                <w:webHidden/>
                <w:sz w:val="22"/>
                <w:szCs w:val="22"/>
                <w:lang w:eastAsia="en-US"/>
              </w:rPr>
              <w:fldChar w:fldCharType="end"/>
            </w:r>
          </w:hyperlink>
        </w:p>
        <w:p w14:paraId="013458DF" w14:textId="77777777" w:rsidR="00CF5650" w:rsidRPr="00CF5650" w:rsidRDefault="00CF5650" w:rsidP="00CF5650">
          <w:pPr>
            <w:tabs>
              <w:tab w:val="right" w:leader="dot" w:pos="9016"/>
            </w:tabs>
            <w:spacing w:after="100" w:line="259" w:lineRule="auto"/>
            <w:jc w:val="both"/>
            <w:rPr>
              <w:rFonts w:asciiTheme="minorHAnsi" w:eastAsiaTheme="minorEastAsia" w:hAnsiTheme="minorHAnsi" w:cstheme="minorBidi"/>
              <w:noProof/>
              <w:sz w:val="22"/>
              <w:szCs w:val="22"/>
            </w:rPr>
          </w:pPr>
          <w:hyperlink w:anchor="_Toc50109745" w:history="1">
            <w:r w:rsidRPr="00CF5650">
              <w:rPr>
                <w:rFonts w:asciiTheme="minorHAnsi" w:eastAsiaTheme="minorEastAsia" w:hAnsiTheme="minorHAnsi" w:cstheme="minorBidi"/>
                <w:noProof/>
                <w:color w:val="0563C1" w:themeColor="hyperlink"/>
                <w:sz w:val="22"/>
                <w:szCs w:val="22"/>
                <w:u w:val="single"/>
                <w:lang w:val="en-US" w:eastAsia="en-US"/>
              </w:rPr>
              <w:t>References</w:t>
            </w:r>
            <w:r w:rsidRPr="00CF5650">
              <w:rPr>
                <w:rFonts w:asciiTheme="minorHAnsi" w:eastAsiaTheme="minorEastAsia" w:hAnsiTheme="minorHAnsi" w:cstheme="minorBidi"/>
                <w:noProof/>
                <w:webHidden/>
                <w:sz w:val="22"/>
                <w:szCs w:val="22"/>
                <w:lang w:eastAsia="en-US"/>
              </w:rPr>
              <w:tab/>
            </w:r>
            <w:r w:rsidRPr="00CF5650">
              <w:rPr>
                <w:rFonts w:asciiTheme="minorHAnsi" w:eastAsiaTheme="minorEastAsia" w:hAnsiTheme="minorHAnsi" w:cstheme="minorBidi"/>
                <w:noProof/>
                <w:webHidden/>
                <w:sz w:val="22"/>
                <w:szCs w:val="22"/>
                <w:lang w:eastAsia="en-US"/>
              </w:rPr>
              <w:fldChar w:fldCharType="begin"/>
            </w:r>
            <w:r w:rsidRPr="00CF5650">
              <w:rPr>
                <w:rFonts w:asciiTheme="minorHAnsi" w:eastAsiaTheme="minorEastAsia" w:hAnsiTheme="minorHAnsi" w:cstheme="minorBidi"/>
                <w:noProof/>
                <w:webHidden/>
                <w:sz w:val="22"/>
                <w:szCs w:val="22"/>
                <w:lang w:eastAsia="en-US"/>
              </w:rPr>
              <w:instrText xml:space="preserve"> PAGEREF _Toc50109745 \h </w:instrText>
            </w:r>
            <w:r w:rsidRPr="00CF5650">
              <w:rPr>
                <w:rFonts w:asciiTheme="minorHAnsi" w:eastAsiaTheme="minorEastAsia" w:hAnsiTheme="minorHAnsi" w:cstheme="minorBidi"/>
                <w:noProof/>
                <w:webHidden/>
                <w:sz w:val="22"/>
                <w:szCs w:val="22"/>
                <w:lang w:eastAsia="en-US"/>
              </w:rPr>
            </w:r>
            <w:r w:rsidRPr="00CF5650">
              <w:rPr>
                <w:rFonts w:asciiTheme="minorHAnsi" w:eastAsiaTheme="minorEastAsia" w:hAnsiTheme="minorHAnsi" w:cstheme="minorBidi"/>
                <w:noProof/>
                <w:webHidden/>
                <w:sz w:val="22"/>
                <w:szCs w:val="22"/>
                <w:lang w:eastAsia="en-US"/>
              </w:rPr>
              <w:fldChar w:fldCharType="separate"/>
            </w:r>
            <w:r w:rsidRPr="00CF5650">
              <w:rPr>
                <w:rFonts w:asciiTheme="minorHAnsi" w:eastAsiaTheme="minorEastAsia" w:hAnsiTheme="minorHAnsi" w:cstheme="minorBidi"/>
                <w:noProof/>
                <w:webHidden/>
                <w:sz w:val="22"/>
                <w:szCs w:val="22"/>
                <w:lang w:eastAsia="en-US"/>
              </w:rPr>
              <w:t>8</w:t>
            </w:r>
            <w:r w:rsidRPr="00CF5650">
              <w:rPr>
                <w:rFonts w:asciiTheme="minorHAnsi" w:eastAsiaTheme="minorEastAsia" w:hAnsiTheme="minorHAnsi" w:cstheme="minorBidi"/>
                <w:noProof/>
                <w:webHidden/>
                <w:sz w:val="22"/>
                <w:szCs w:val="22"/>
                <w:lang w:eastAsia="en-US"/>
              </w:rPr>
              <w:fldChar w:fldCharType="end"/>
            </w:r>
          </w:hyperlink>
        </w:p>
        <w:p w14:paraId="504217FC" w14:textId="77777777" w:rsidR="00CF5650" w:rsidRPr="00CF5650" w:rsidRDefault="00CF5650" w:rsidP="00CF5650">
          <w:pPr>
            <w:tabs>
              <w:tab w:val="right" w:leader="dot" w:pos="9016"/>
            </w:tabs>
            <w:spacing w:after="100" w:line="259" w:lineRule="auto"/>
            <w:jc w:val="both"/>
            <w:rPr>
              <w:rFonts w:asciiTheme="minorHAnsi" w:eastAsiaTheme="minorEastAsia" w:hAnsiTheme="minorHAnsi" w:cstheme="minorBidi"/>
              <w:noProof/>
              <w:sz w:val="22"/>
              <w:szCs w:val="22"/>
            </w:rPr>
          </w:pPr>
          <w:hyperlink w:anchor="_Toc50109746" w:history="1">
            <w:r w:rsidRPr="00CF5650">
              <w:rPr>
                <w:rFonts w:asciiTheme="minorHAnsi" w:eastAsiaTheme="minorEastAsia" w:hAnsiTheme="minorHAnsi" w:cstheme="minorBidi"/>
                <w:noProof/>
                <w:color w:val="0563C1" w:themeColor="hyperlink"/>
                <w:sz w:val="22"/>
                <w:szCs w:val="22"/>
                <w:u w:val="single"/>
                <w:lang w:val="en-US" w:eastAsia="en-US"/>
              </w:rPr>
              <w:t>Appendix</w:t>
            </w:r>
            <w:r w:rsidRPr="00CF5650">
              <w:rPr>
                <w:rFonts w:asciiTheme="minorHAnsi" w:eastAsiaTheme="minorEastAsia" w:hAnsiTheme="minorHAnsi" w:cstheme="minorBidi"/>
                <w:noProof/>
                <w:webHidden/>
                <w:sz w:val="22"/>
                <w:szCs w:val="22"/>
                <w:lang w:eastAsia="en-US"/>
              </w:rPr>
              <w:tab/>
            </w:r>
            <w:r w:rsidRPr="00CF5650">
              <w:rPr>
                <w:rFonts w:asciiTheme="minorHAnsi" w:eastAsiaTheme="minorEastAsia" w:hAnsiTheme="minorHAnsi" w:cstheme="minorBidi"/>
                <w:noProof/>
                <w:webHidden/>
                <w:sz w:val="22"/>
                <w:szCs w:val="22"/>
                <w:lang w:eastAsia="en-US"/>
              </w:rPr>
              <w:fldChar w:fldCharType="begin"/>
            </w:r>
            <w:r w:rsidRPr="00CF5650">
              <w:rPr>
                <w:rFonts w:asciiTheme="minorHAnsi" w:eastAsiaTheme="minorEastAsia" w:hAnsiTheme="minorHAnsi" w:cstheme="minorBidi"/>
                <w:noProof/>
                <w:webHidden/>
                <w:sz w:val="22"/>
                <w:szCs w:val="22"/>
                <w:lang w:eastAsia="en-US"/>
              </w:rPr>
              <w:instrText xml:space="preserve"> PAGEREF _Toc50109746 \h </w:instrText>
            </w:r>
            <w:r w:rsidRPr="00CF5650">
              <w:rPr>
                <w:rFonts w:asciiTheme="minorHAnsi" w:eastAsiaTheme="minorEastAsia" w:hAnsiTheme="minorHAnsi" w:cstheme="minorBidi"/>
                <w:noProof/>
                <w:webHidden/>
                <w:sz w:val="22"/>
                <w:szCs w:val="22"/>
                <w:lang w:eastAsia="en-US"/>
              </w:rPr>
            </w:r>
            <w:r w:rsidRPr="00CF5650">
              <w:rPr>
                <w:rFonts w:asciiTheme="minorHAnsi" w:eastAsiaTheme="minorEastAsia" w:hAnsiTheme="minorHAnsi" w:cstheme="minorBidi"/>
                <w:noProof/>
                <w:webHidden/>
                <w:sz w:val="22"/>
                <w:szCs w:val="22"/>
                <w:lang w:eastAsia="en-US"/>
              </w:rPr>
              <w:fldChar w:fldCharType="separate"/>
            </w:r>
            <w:r w:rsidRPr="00CF5650">
              <w:rPr>
                <w:rFonts w:asciiTheme="minorHAnsi" w:eastAsiaTheme="minorEastAsia" w:hAnsiTheme="minorHAnsi" w:cstheme="minorBidi"/>
                <w:noProof/>
                <w:webHidden/>
                <w:sz w:val="22"/>
                <w:szCs w:val="22"/>
                <w:lang w:eastAsia="en-US"/>
              </w:rPr>
              <w:t>8</w:t>
            </w:r>
            <w:r w:rsidRPr="00CF5650">
              <w:rPr>
                <w:rFonts w:asciiTheme="minorHAnsi" w:eastAsiaTheme="minorEastAsia" w:hAnsiTheme="minorHAnsi" w:cstheme="minorBidi"/>
                <w:noProof/>
                <w:webHidden/>
                <w:sz w:val="22"/>
                <w:szCs w:val="22"/>
                <w:lang w:eastAsia="en-US"/>
              </w:rPr>
              <w:fldChar w:fldCharType="end"/>
            </w:r>
          </w:hyperlink>
        </w:p>
        <w:p w14:paraId="129F0880" w14:textId="77777777" w:rsidR="00CF5650" w:rsidRPr="00CF5650" w:rsidRDefault="00CF5650" w:rsidP="00CF5650">
          <w:pPr>
            <w:tabs>
              <w:tab w:val="right" w:leader="dot" w:pos="9016"/>
            </w:tabs>
            <w:spacing w:after="100" w:line="259" w:lineRule="auto"/>
            <w:ind w:left="220"/>
            <w:jc w:val="both"/>
            <w:rPr>
              <w:rFonts w:asciiTheme="minorHAnsi" w:eastAsiaTheme="minorEastAsia" w:hAnsiTheme="minorHAnsi" w:cstheme="minorBidi"/>
              <w:noProof/>
              <w:sz w:val="22"/>
              <w:szCs w:val="22"/>
            </w:rPr>
          </w:pPr>
          <w:hyperlink w:anchor="_Toc50109747" w:history="1">
            <w:r w:rsidRPr="00CF5650">
              <w:rPr>
                <w:rFonts w:asciiTheme="minorHAnsi" w:eastAsiaTheme="minorEastAsia" w:hAnsiTheme="minorHAnsi" w:cstheme="minorBidi"/>
                <w:noProof/>
                <w:color w:val="0563C1" w:themeColor="hyperlink"/>
                <w:sz w:val="22"/>
                <w:szCs w:val="22"/>
                <w:u w:val="single"/>
                <w:lang w:val="en-US" w:eastAsia="en-US"/>
              </w:rPr>
              <w:t>Interview questionnaire template</w:t>
            </w:r>
            <w:r w:rsidRPr="00CF5650">
              <w:rPr>
                <w:rFonts w:asciiTheme="minorHAnsi" w:eastAsiaTheme="minorEastAsia" w:hAnsiTheme="minorHAnsi" w:cstheme="minorBidi"/>
                <w:noProof/>
                <w:webHidden/>
                <w:sz w:val="22"/>
                <w:szCs w:val="22"/>
                <w:lang w:eastAsia="en-US"/>
              </w:rPr>
              <w:tab/>
            </w:r>
            <w:r w:rsidRPr="00CF5650">
              <w:rPr>
                <w:rFonts w:asciiTheme="minorHAnsi" w:eastAsiaTheme="minorEastAsia" w:hAnsiTheme="minorHAnsi" w:cstheme="minorBidi"/>
                <w:noProof/>
                <w:webHidden/>
                <w:sz w:val="22"/>
                <w:szCs w:val="22"/>
                <w:lang w:eastAsia="en-US"/>
              </w:rPr>
              <w:fldChar w:fldCharType="begin"/>
            </w:r>
            <w:r w:rsidRPr="00CF5650">
              <w:rPr>
                <w:rFonts w:asciiTheme="minorHAnsi" w:eastAsiaTheme="minorEastAsia" w:hAnsiTheme="minorHAnsi" w:cstheme="minorBidi"/>
                <w:noProof/>
                <w:webHidden/>
                <w:sz w:val="22"/>
                <w:szCs w:val="22"/>
                <w:lang w:eastAsia="en-US"/>
              </w:rPr>
              <w:instrText xml:space="preserve"> PAGEREF _Toc50109747 \h </w:instrText>
            </w:r>
            <w:r w:rsidRPr="00CF5650">
              <w:rPr>
                <w:rFonts w:asciiTheme="minorHAnsi" w:eastAsiaTheme="minorEastAsia" w:hAnsiTheme="minorHAnsi" w:cstheme="minorBidi"/>
                <w:noProof/>
                <w:webHidden/>
                <w:sz w:val="22"/>
                <w:szCs w:val="22"/>
                <w:lang w:eastAsia="en-US"/>
              </w:rPr>
            </w:r>
            <w:r w:rsidRPr="00CF5650">
              <w:rPr>
                <w:rFonts w:asciiTheme="minorHAnsi" w:eastAsiaTheme="minorEastAsia" w:hAnsiTheme="minorHAnsi" w:cstheme="minorBidi"/>
                <w:noProof/>
                <w:webHidden/>
                <w:sz w:val="22"/>
                <w:szCs w:val="22"/>
                <w:lang w:eastAsia="en-US"/>
              </w:rPr>
              <w:fldChar w:fldCharType="separate"/>
            </w:r>
            <w:r w:rsidRPr="00CF5650">
              <w:rPr>
                <w:rFonts w:asciiTheme="minorHAnsi" w:eastAsiaTheme="minorEastAsia" w:hAnsiTheme="minorHAnsi" w:cstheme="minorBidi"/>
                <w:noProof/>
                <w:webHidden/>
                <w:sz w:val="22"/>
                <w:szCs w:val="22"/>
                <w:lang w:eastAsia="en-US"/>
              </w:rPr>
              <w:t>8</w:t>
            </w:r>
            <w:r w:rsidRPr="00CF5650">
              <w:rPr>
                <w:rFonts w:asciiTheme="minorHAnsi" w:eastAsiaTheme="minorEastAsia" w:hAnsiTheme="minorHAnsi" w:cstheme="minorBidi"/>
                <w:noProof/>
                <w:webHidden/>
                <w:sz w:val="22"/>
                <w:szCs w:val="22"/>
                <w:lang w:eastAsia="en-US"/>
              </w:rPr>
              <w:fldChar w:fldCharType="end"/>
            </w:r>
          </w:hyperlink>
        </w:p>
        <w:p w14:paraId="7A15CF4B" w14:textId="77777777" w:rsidR="00CF5650" w:rsidRPr="00CF5650" w:rsidRDefault="00CF5650" w:rsidP="00CF5650">
          <w:pPr>
            <w:tabs>
              <w:tab w:val="right" w:leader="dot" w:pos="9016"/>
            </w:tabs>
            <w:spacing w:after="100" w:line="259" w:lineRule="auto"/>
            <w:ind w:left="440"/>
            <w:jc w:val="both"/>
            <w:rPr>
              <w:rFonts w:asciiTheme="minorHAnsi" w:eastAsiaTheme="minorEastAsia" w:hAnsiTheme="minorHAnsi" w:cstheme="minorBidi"/>
              <w:noProof/>
              <w:sz w:val="22"/>
              <w:szCs w:val="22"/>
            </w:rPr>
          </w:pPr>
          <w:hyperlink w:anchor="_Toc50109748" w:history="1">
            <w:r w:rsidRPr="00CF5650">
              <w:rPr>
                <w:rFonts w:asciiTheme="minorHAnsi" w:eastAsiaTheme="minorEastAsia" w:hAnsiTheme="minorHAnsi" w:cstheme="minorBidi"/>
                <w:noProof/>
                <w:color w:val="0563C1" w:themeColor="hyperlink"/>
                <w:sz w:val="22"/>
                <w:szCs w:val="22"/>
                <w:u w:val="single"/>
                <w:lang w:val="en-US" w:eastAsia="en-US"/>
              </w:rPr>
              <w:t>Sektori-integraatio</w:t>
            </w:r>
            <w:r w:rsidRPr="00CF5650">
              <w:rPr>
                <w:rFonts w:asciiTheme="minorHAnsi" w:eastAsiaTheme="minorEastAsia" w:hAnsiTheme="minorHAnsi" w:cstheme="minorBidi"/>
                <w:noProof/>
                <w:webHidden/>
                <w:sz w:val="22"/>
                <w:szCs w:val="22"/>
                <w:lang w:eastAsia="en-US"/>
              </w:rPr>
              <w:tab/>
            </w:r>
            <w:r w:rsidRPr="00CF5650">
              <w:rPr>
                <w:rFonts w:asciiTheme="minorHAnsi" w:eastAsiaTheme="minorEastAsia" w:hAnsiTheme="minorHAnsi" w:cstheme="minorBidi"/>
                <w:noProof/>
                <w:webHidden/>
                <w:sz w:val="22"/>
                <w:szCs w:val="22"/>
                <w:lang w:eastAsia="en-US"/>
              </w:rPr>
              <w:fldChar w:fldCharType="begin"/>
            </w:r>
            <w:r w:rsidRPr="00CF5650">
              <w:rPr>
                <w:rFonts w:asciiTheme="minorHAnsi" w:eastAsiaTheme="minorEastAsia" w:hAnsiTheme="minorHAnsi" w:cstheme="minorBidi"/>
                <w:noProof/>
                <w:webHidden/>
                <w:sz w:val="22"/>
                <w:szCs w:val="22"/>
                <w:lang w:eastAsia="en-US"/>
              </w:rPr>
              <w:instrText xml:space="preserve"> PAGEREF _Toc50109748 \h </w:instrText>
            </w:r>
            <w:r w:rsidRPr="00CF5650">
              <w:rPr>
                <w:rFonts w:asciiTheme="minorHAnsi" w:eastAsiaTheme="minorEastAsia" w:hAnsiTheme="minorHAnsi" w:cstheme="minorBidi"/>
                <w:noProof/>
                <w:webHidden/>
                <w:sz w:val="22"/>
                <w:szCs w:val="22"/>
                <w:lang w:eastAsia="en-US"/>
              </w:rPr>
            </w:r>
            <w:r w:rsidRPr="00CF5650">
              <w:rPr>
                <w:rFonts w:asciiTheme="minorHAnsi" w:eastAsiaTheme="minorEastAsia" w:hAnsiTheme="minorHAnsi" w:cstheme="minorBidi"/>
                <w:noProof/>
                <w:webHidden/>
                <w:sz w:val="22"/>
                <w:szCs w:val="22"/>
                <w:lang w:eastAsia="en-US"/>
              </w:rPr>
              <w:fldChar w:fldCharType="separate"/>
            </w:r>
            <w:r w:rsidRPr="00CF5650">
              <w:rPr>
                <w:rFonts w:asciiTheme="minorHAnsi" w:eastAsiaTheme="minorEastAsia" w:hAnsiTheme="minorHAnsi" w:cstheme="minorBidi"/>
                <w:noProof/>
                <w:webHidden/>
                <w:sz w:val="22"/>
                <w:szCs w:val="22"/>
                <w:lang w:eastAsia="en-US"/>
              </w:rPr>
              <w:t>8</w:t>
            </w:r>
            <w:r w:rsidRPr="00CF5650">
              <w:rPr>
                <w:rFonts w:asciiTheme="minorHAnsi" w:eastAsiaTheme="minorEastAsia" w:hAnsiTheme="minorHAnsi" w:cstheme="minorBidi"/>
                <w:noProof/>
                <w:webHidden/>
                <w:sz w:val="22"/>
                <w:szCs w:val="22"/>
                <w:lang w:eastAsia="en-US"/>
              </w:rPr>
              <w:fldChar w:fldCharType="end"/>
            </w:r>
          </w:hyperlink>
        </w:p>
        <w:p w14:paraId="31BE6450" w14:textId="77777777" w:rsidR="00CF5650" w:rsidRPr="00CF5650" w:rsidRDefault="00CF5650" w:rsidP="00CF5650">
          <w:pPr>
            <w:tabs>
              <w:tab w:val="right" w:leader="dot" w:pos="9016"/>
            </w:tabs>
            <w:spacing w:after="100" w:line="259" w:lineRule="auto"/>
            <w:ind w:left="440"/>
            <w:jc w:val="both"/>
            <w:rPr>
              <w:rFonts w:asciiTheme="minorHAnsi" w:eastAsiaTheme="minorEastAsia" w:hAnsiTheme="minorHAnsi" w:cstheme="minorBidi"/>
              <w:noProof/>
              <w:sz w:val="22"/>
              <w:szCs w:val="22"/>
            </w:rPr>
          </w:pPr>
          <w:hyperlink w:anchor="_Toc50109749" w:history="1">
            <w:r w:rsidRPr="00CF5650">
              <w:rPr>
                <w:rFonts w:asciiTheme="minorHAnsi" w:eastAsiaTheme="minorEastAsia" w:hAnsiTheme="minorHAnsi" w:cstheme="minorBidi"/>
                <w:noProof/>
                <w:color w:val="0563C1" w:themeColor="hyperlink"/>
                <w:sz w:val="22"/>
                <w:szCs w:val="22"/>
                <w:u w:val="single"/>
                <w:lang w:eastAsia="en-US"/>
              </w:rPr>
              <w:t>Palvelut</w:t>
            </w:r>
            <w:r w:rsidRPr="00CF5650">
              <w:rPr>
                <w:rFonts w:asciiTheme="minorHAnsi" w:eastAsiaTheme="minorEastAsia" w:hAnsiTheme="minorHAnsi" w:cstheme="minorBidi"/>
                <w:noProof/>
                <w:webHidden/>
                <w:sz w:val="22"/>
                <w:szCs w:val="22"/>
                <w:lang w:eastAsia="en-US"/>
              </w:rPr>
              <w:tab/>
            </w:r>
            <w:r w:rsidRPr="00CF5650">
              <w:rPr>
                <w:rFonts w:asciiTheme="minorHAnsi" w:eastAsiaTheme="minorEastAsia" w:hAnsiTheme="minorHAnsi" w:cstheme="minorBidi"/>
                <w:noProof/>
                <w:webHidden/>
                <w:sz w:val="22"/>
                <w:szCs w:val="22"/>
                <w:lang w:eastAsia="en-US"/>
              </w:rPr>
              <w:fldChar w:fldCharType="begin"/>
            </w:r>
            <w:r w:rsidRPr="00CF5650">
              <w:rPr>
                <w:rFonts w:asciiTheme="minorHAnsi" w:eastAsiaTheme="minorEastAsia" w:hAnsiTheme="minorHAnsi" w:cstheme="minorBidi"/>
                <w:noProof/>
                <w:webHidden/>
                <w:sz w:val="22"/>
                <w:szCs w:val="22"/>
                <w:lang w:eastAsia="en-US"/>
              </w:rPr>
              <w:instrText xml:space="preserve"> PAGEREF _Toc50109749 \h </w:instrText>
            </w:r>
            <w:r w:rsidRPr="00CF5650">
              <w:rPr>
                <w:rFonts w:asciiTheme="minorHAnsi" w:eastAsiaTheme="minorEastAsia" w:hAnsiTheme="minorHAnsi" w:cstheme="minorBidi"/>
                <w:noProof/>
                <w:webHidden/>
                <w:sz w:val="22"/>
                <w:szCs w:val="22"/>
                <w:lang w:eastAsia="en-US"/>
              </w:rPr>
            </w:r>
            <w:r w:rsidRPr="00CF5650">
              <w:rPr>
                <w:rFonts w:asciiTheme="minorHAnsi" w:eastAsiaTheme="minorEastAsia" w:hAnsiTheme="minorHAnsi" w:cstheme="minorBidi"/>
                <w:noProof/>
                <w:webHidden/>
                <w:sz w:val="22"/>
                <w:szCs w:val="22"/>
                <w:lang w:eastAsia="en-US"/>
              </w:rPr>
              <w:fldChar w:fldCharType="separate"/>
            </w:r>
            <w:r w:rsidRPr="00CF5650">
              <w:rPr>
                <w:rFonts w:asciiTheme="minorHAnsi" w:eastAsiaTheme="minorEastAsia" w:hAnsiTheme="minorHAnsi" w:cstheme="minorBidi"/>
                <w:noProof/>
                <w:webHidden/>
                <w:sz w:val="22"/>
                <w:szCs w:val="22"/>
                <w:lang w:eastAsia="en-US"/>
              </w:rPr>
              <w:t>9</w:t>
            </w:r>
            <w:r w:rsidRPr="00CF5650">
              <w:rPr>
                <w:rFonts w:asciiTheme="minorHAnsi" w:eastAsiaTheme="minorEastAsia" w:hAnsiTheme="minorHAnsi" w:cstheme="minorBidi"/>
                <w:noProof/>
                <w:webHidden/>
                <w:sz w:val="22"/>
                <w:szCs w:val="22"/>
                <w:lang w:eastAsia="en-US"/>
              </w:rPr>
              <w:fldChar w:fldCharType="end"/>
            </w:r>
          </w:hyperlink>
        </w:p>
        <w:p w14:paraId="6C081ABC" w14:textId="77777777" w:rsidR="00CF5650" w:rsidRDefault="00CF5650" w:rsidP="00CF5650">
          <w:pPr>
            <w:rPr>
              <w:b/>
              <w:bCs/>
              <w:lang w:val="en-GB"/>
            </w:rPr>
          </w:pPr>
          <w:r w:rsidRPr="00CF5650">
            <w:rPr>
              <w:rFonts w:asciiTheme="minorHAnsi" w:eastAsiaTheme="minorEastAsia" w:hAnsiTheme="minorHAnsi" w:cstheme="minorBidi"/>
              <w:b/>
              <w:bCs/>
              <w:sz w:val="22"/>
              <w:szCs w:val="22"/>
              <w:lang w:val="en-GB" w:eastAsia="en-US"/>
            </w:rPr>
            <w:fldChar w:fldCharType="end"/>
          </w:r>
        </w:p>
        <w:p w14:paraId="4787B921" w14:textId="77777777" w:rsidR="00CF5650" w:rsidRDefault="00CF5650" w:rsidP="00CF5650">
          <w:pPr>
            <w:rPr>
              <w:b/>
              <w:bCs/>
              <w:lang w:val="en-GB"/>
            </w:rPr>
          </w:pPr>
        </w:p>
        <w:p w14:paraId="78130062" w14:textId="77777777" w:rsidR="00CF5650" w:rsidRDefault="00CF5650" w:rsidP="00CF5650">
          <w:pPr>
            <w:rPr>
              <w:b/>
              <w:bCs/>
              <w:lang w:val="en-GB"/>
            </w:rPr>
          </w:pPr>
        </w:p>
        <w:p w14:paraId="5E6160AE" w14:textId="77777777" w:rsidR="00CF5650" w:rsidRDefault="00CF5650" w:rsidP="00CF5650">
          <w:pPr>
            <w:rPr>
              <w:b/>
              <w:bCs/>
              <w:lang w:val="en-GB"/>
            </w:rPr>
          </w:pPr>
        </w:p>
        <w:p w14:paraId="3B78666F" w14:textId="77777777" w:rsidR="00CF5650" w:rsidRDefault="00CF5650" w:rsidP="00CF5650">
          <w:pPr>
            <w:rPr>
              <w:b/>
              <w:bCs/>
              <w:lang w:val="en-GB"/>
            </w:rPr>
          </w:pPr>
        </w:p>
        <w:p w14:paraId="03FE9F52" w14:textId="77777777" w:rsidR="00CF5650" w:rsidRDefault="00CF5650" w:rsidP="00CF5650">
          <w:pPr>
            <w:rPr>
              <w:b/>
              <w:bCs/>
              <w:lang w:val="en-GB"/>
            </w:rPr>
          </w:pPr>
        </w:p>
        <w:p w14:paraId="69CFCDCF" w14:textId="77777777" w:rsidR="00CF5650" w:rsidRDefault="00CF5650" w:rsidP="00CF5650">
          <w:pPr>
            <w:rPr>
              <w:b/>
              <w:bCs/>
              <w:lang w:val="en-GB"/>
            </w:rPr>
          </w:pPr>
        </w:p>
        <w:p w14:paraId="73D1ED2A" w14:textId="77777777" w:rsidR="00CF5650" w:rsidRDefault="00CF5650" w:rsidP="00CF5650">
          <w:pPr>
            <w:rPr>
              <w:b/>
              <w:bCs/>
              <w:lang w:val="en-GB"/>
            </w:rPr>
          </w:pPr>
        </w:p>
        <w:p w14:paraId="0D45723C" w14:textId="77777777" w:rsidR="00CF5650" w:rsidRDefault="00CF5650" w:rsidP="00CF5650">
          <w:pPr>
            <w:rPr>
              <w:b/>
              <w:bCs/>
              <w:lang w:val="en-GB"/>
            </w:rPr>
          </w:pPr>
        </w:p>
        <w:p w14:paraId="6AB82989" w14:textId="77777777" w:rsidR="00CF5650" w:rsidRDefault="00CF5650" w:rsidP="00CF5650">
          <w:pPr>
            <w:rPr>
              <w:b/>
              <w:bCs/>
              <w:lang w:val="en-GB"/>
            </w:rPr>
          </w:pPr>
        </w:p>
        <w:p w14:paraId="47C04435" w14:textId="77777777" w:rsidR="00CF5650" w:rsidRDefault="00CF5650" w:rsidP="00CF5650">
          <w:pPr>
            <w:rPr>
              <w:b/>
              <w:bCs/>
              <w:lang w:val="en-GB"/>
            </w:rPr>
          </w:pPr>
        </w:p>
        <w:p w14:paraId="0C202AF0" w14:textId="77777777" w:rsidR="00CF5650" w:rsidRDefault="00CF5650" w:rsidP="00CF5650">
          <w:pPr>
            <w:rPr>
              <w:b/>
              <w:bCs/>
              <w:lang w:val="en-GB"/>
            </w:rPr>
          </w:pPr>
        </w:p>
        <w:p w14:paraId="4F056AEC" w14:textId="77777777" w:rsidR="00CF5650" w:rsidRDefault="00CF5650" w:rsidP="00CF5650">
          <w:pPr>
            <w:rPr>
              <w:b/>
              <w:bCs/>
              <w:lang w:val="en-GB"/>
            </w:rPr>
          </w:pPr>
        </w:p>
        <w:p w14:paraId="43AF3572" w14:textId="77777777" w:rsidR="00CF5650" w:rsidRDefault="00CF5650" w:rsidP="00CF5650">
          <w:pPr>
            <w:rPr>
              <w:b/>
              <w:bCs/>
              <w:lang w:val="en-GB"/>
            </w:rPr>
          </w:pPr>
        </w:p>
        <w:p w14:paraId="70C5D7E9" w14:textId="77777777" w:rsidR="00CF5650" w:rsidRDefault="00CF5650" w:rsidP="00CF5650">
          <w:pPr>
            <w:rPr>
              <w:b/>
              <w:bCs/>
              <w:lang w:val="en-GB"/>
            </w:rPr>
          </w:pPr>
        </w:p>
        <w:p w14:paraId="1B9BD094" w14:textId="77777777" w:rsidR="00CF5650" w:rsidRDefault="00CF5650" w:rsidP="00CF5650">
          <w:pPr>
            <w:rPr>
              <w:b/>
              <w:bCs/>
              <w:lang w:val="en-GB"/>
            </w:rPr>
          </w:pPr>
        </w:p>
        <w:p w14:paraId="0E74F681" w14:textId="77777777" w:rsidR="00CF5650" w:rsidRDefault="00CF5650" w:rsidP="00CF5650">
          <w:pPr>
            <w:rPr>
              <w:b/>
              <w:bCs/>
              <w:lang w:val="en-GB"/>
            </w:rPr>
          </w:pPr>
        </w:p>
        <w:p w14:paraId="73ADB14B" w14:textId="77777777" w:rsidR="00CF5650" w:rsidRDefault="00CF5650" w:rsidP="00CF5650">
          <w:pPr>
            <w:rPr>
              <w:b/>
              <w:bCs/>
              <w:lang w:val="en-GB"/>
            </w:rPr>
          </w:pPr>
        </w:p>
        <w:p w14:paraId="2801C6CE" w14:textId="77777777" w:rsidR="00CF5650" w:rsidRDefault="00CF5650" w:rsidP="00CF5650">
          <w:pPr>
            <w:rPr>
              <w:b/>
              <w:bCs/>
              <w:lang w:val="en-GB"/>
            </w:rPr>
          </w:pPr>
        </w:p>
        <w:p w14:paraId="6713CD3D" w14:textId="77777777" w:rsidR="00CF5650" w:rsidRDefault="00CF5650" w:rsidP="00CF5650">
          <w:pPr>
            <w:rPr>
              <w:b/>
              <w:bCs/>
              <w:lang w:val="en-GB"/>
            </w:rPr>
          </w:pPr>
        </w:p>
        <w:p w14:paraId="369761AE" w14:textId="77777777" w:rsidR="00CF5650" w:rsidRDefault="00CF5650" w:rsidP="00CF5650">
          <w:pPr>
            <w:rPr>
              <w:b/>
              <w:bCs/>
              <w:lang w:val="en-GB"/>
            </w:rPr>
          </w:pPr>
        </w:p>
        <w:p w14:paraId="3D0A0FB5" w14:textId="77777777" w:rsidR="00CF5650" w:rsidRDefault="00CF5650" w:rsidP="00CF5650">
          <w:pPr>
            <w:rPr>
              <w:b/>
              <w:bCs/>
              <w:lang w:val="en-GB"/>
            </w:rPr>
          </w:pPr>
        </w:p>
        <w:p w14:paraId="70FFA741" w14:textId="77777777" w:rsidR="00CF5650" w:rsidRDefault="00CF5650" w:rsidP="00CF5650">
          <w:pPr>
            <w:rPr>
              <w:b/>
              <w:bCs/>
              <w:lang w:val="en-GB"/>
            </w:rPr>
          </w:pPr>
        </w:p>
        <w:p w14:paraId="5E269DD9" w14:textId="77777777" w:rsidR="00CF5650" w:rsidRDefault="00CF5650" w:rsidP="00CF5650">
          <w:pPr>
            <w:rPr>
              <w:b/>
              <w:bCs/>
              <w:lang w:val="en-GB"/>
            </w:rPr>
          </w:pPr>
        </w:p>
        <w:p w14:paraId="4CB26AE6" w14:textId="77777777" w:rsidR="00CF5650" w:rsidRDefault="00CF5650" w:rsidP="00CF5650">
          <w:pPr>
            <w:rPr>
              <w:b/>
              <w:bCs/>
              <w:lang w:val="en-GB"/>
            </w:rPr>
          </w:pPr>
        </w:p>
        <w:p w14:paraId="0927EA2B" w14:textId="77777777" w:rsidR="00CF5650" w:rsidRDefault="00CF5650" w:rsidP="00CF5650">
          <w:pPr>
            <w:rPr>
              <w:b/>
              <w:bCs/>
              <w:lang w:val="en-GB"/>
            </w:rPr>
          </w:pPr>
        </w:p>
        <w:p w14:paraId="04E6CF6A" w14:textId="77777777" w:rsidR="00CF5650" w:rsidRDefault="00CF5650" w:rsidP="00CF5650">
          <w:pPr>
            <w:rPr>
              <w:b/>
              <w:bCs/>
              <w:lang w:val="en-GB"/>
            </w:rPr>
          </w:pPr>
        </w:p>
        <w:p w14:paraId="658FE844" w14:textId="77777777" w:rsidR="00CF5650" w:rsidRDefault="00CF5650" w:rsidP="00CF5650">
          <w:pPr>
            <w:rPr>
              <w:b/>
              <w:bCs/>
              <w:lang w:val="en-GB"/>
            </w:rPr>
          </w:pPr>
        </w:p>
        <w:p w14:paraId="759FC95E" w14:textId="77777777" w:rsidR="00CF5650" w:rsidRDefault="00CF5650" w:rsidP="00CF5650">
          <w:pPr>
            <w:rPr>
              <w:b/>
              <w:bCs/>
              <w:lang w:val="en-GB"/>
            </w:rPr>
          </w:pPr>
        </w:p>
        <w:p w14:paraId="40B06D38" w14:textId="77777777" w:rsidR="00CF5650" w:rsidRDefault="00CF5650" w:rsidP="00CF5650">
          <w:pPr>
            <w:rPr>
              <w:b/>
              <w:bCs/>
              <w:lang w:val="en-GB"/>
            </w:rPr>
          </w:pPr>
        </w:p>
        <w:p w14:paraId="78934582" w14:textId="77777777" w:rsidR="00CF5650" w:rsidRDefault="00CF5650" w:rsidP="00CF5650">
          <w:pPr>
            <w:rPr>
              <w:b/>
              <w:bCs/>
              <w:lang w:val="en-GB"/>
            </w:rPr>
          </w:pPr>
        </w:p>
        <w:p w14:paraId="27D55443" w14:textId="77777777" w:rsidR="00CF5650" w:rsidRDefault="00CF5650" w:rsidP="00CF5650">
          <w:pPr>
            <w:rPr>
              <w:b/>
              <w:bCs/>
              <w:lang w:val="en-GB"/>
            </w:rPr>
          </w:pPr>
        </w:p>
        <w:p w14:paraId="444D5D1B" w14:textId="77777777" w:rsidR="00CF5650" w:rsidRDefault="00CF5650" w:rsidP="00CF5650">
          <w:pPr>
            <w:rPr>
              <w:b/>
              <w:bCs/>
              <w:lang w:val="en-GB"/>
            </w:rPr>
          </w:pPr>
        </w:p>
        <w:p w14:paraId="142F4229" w14:textId="77777777" w:rsidR="00CF5650" w:rsidRDefault="00CF5650" w:rsidP="00CF5650">
          <w:pPr>
            <w:rPr>
              <w:b/>
              <w:bCs/>
              <w:lang w:val="en-GB"/>
            </w:rPr>
          </w:pPr>
        </w:p>
        <w:p w14:paraId="38BB6DF8" w14:textId="77777777" w:rsidR="00CF5650" w:rsidRDefault="00CF5650" w:rsidP="00CF5650">
          <w:pPr>
            <w:rPr>
              <w:b/>
              <w:bCs/>
              <w:lang w:val="en-GB"/>
            </w:rPr>
          </w:pPr>
        </w:p>
        <w:p w14:paraId="23952F59" w14:textId="77777777" w:rsidR="00CF5650" w:rsidRDefault="00CF5650" w:rsidP="00CF5650">
          <w:pPr>
            <w:rPr>
              <w:b/>
              <w:bCs/>
              <w:lang w:val="en-GB"/>
            </w:rPr>
          </w:pPr>
        </w:p>
        <w:p w14:paraId="775E70C3" w14:textId="77777777" w:rsidR="00CF5650" w:rsidRDefault="00CF5650" w:rsidP="00CF5650">
          <w:pPr>
            <w:rPr>
              <w:b/>
              <w:bCs/>
              <w:lang w:val="en-GB"/>
            </w:rPr>
          </w:pPr>
        </w:p>
        <w:p w14:paraId="3F66601B" w14:textId="77777777" w:rsidR="00CF5650" w:rsidRDefault="00CF5650" w:rsidP="00CF5650">
          <w:pPr>
            <w:rPr>
              <w:b/>
              <w:bCs/>
              <w:lang w:val="en-GB"/>
            </w:rPr>
          </w:pPr>
        </w:p>
        <w:p w14:paraId="2B4E81FC" w14:textId="7D18E717" w:rsidR="00CF5650" w:rsidRPr="00CF5650" w:rsidRDefault="00CF5650" w:rsidP="00CF5650">
          <w:pPr>
            <w:rPr>
              <w:b/>
              <w:bCs/>
              <w:lang w:val="en-GB"/>
            </w:rPr>
          </w:pPr>
        </w:p>
      </w:sdtContent>
    </w:sdt>
    <w:p w14:paraId="2363D08B" w14:textId="4F932E46" w:rsidR="00CF5650" w:rsidRPr="00CF5650" w:rsidRDefault="00CF5650" w:rsidP="00CF5650">
      <w:pPr>
        <w:keepNext/>
        <w:keepLines/>
        <w:spacing w:before="240" w:line="259" w:lineRule="auto"/>
        <w:jc w:val="both"/>
        <w:outlineLvl w:val="0"/>
        <w:rPr>
          <w:rFonts w:asciiTheme="majorHAnsi" w:eastAsiaTheme="majorEastAsia" w:hAnsiTheme="majorHAnsi" w:cstheme="majorBidi"/>
          <w:color w:val="2F5496" w:themeColor="accent1" w:themeShade="BF"/>
          <w:sz w:val="32"/>
          <w:szCs w:val="32"/>
          <w:lang w:val="en-GB" w:eastAsia="en-US"/>
        </w:rPr>
      </w:pPr>
      <w:r w:rsidRPr="00CF5650">
        <w:rPr>
          <w:rFonts w:asciiTheme="majorHAnsi" w:eastAsiaTheme="majorEastAsia" w:hAnsiTheme="majorHAnsi" w:cstheme="majorBidi"/>
          <w:color w:val="2F5496" w:themeColor="accent1" w:themeShade="BF"/>
          <w:sz w:val="32"/>
          <w:szCs w:val="32"/>
          <w:lang w:val="en-GB" w:eastAsia="en-US"/>
        </w:rPr>
        <w:lastRenderedPageBreak/>
        <w:t>Background</w:t>
      </w:r>
      <w:bookmarkEnd w:id="0"/>
    </w:p>
    <w:p w14:paraId="47441D84"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The energy field is changing to mitigate climate change. The goal is to decrease emissions and increase energy security. The change will be pushed forward with digitalisation, technological leaps, and distributed solutions. Finnish Energy’s vision on customers era </w:t>
      </w:r>
      <w:sdt>
        <w:sdtPr>
          <w:rPr>
            <w:rFonts w:asciiTheme="minorHAnsi" w:eastAsiaTheme="minorEastAsia" w:hAnsiTheme="minorHAnsi" w:cstheme="minorBidi"/>
            <w:sz w:val="22"/>
            <w:szCs w:val="22"/>
            <w:lang w:val="en-GB" w:eastAsia="en-US"/>
          </w:rPr>
          <w:id w:val="-383255741"/>
          <w:citation/>
        </w:sdtPr>
        <w:sdtContent>
          <w:r w:rsidRPr="00CF5650">
            <w:rPr>
              <w:rFonts w:asciiTheme="minorHAnsi" w:eastAsiaTheme="minorEastAsia" w:hAnsiTheme="minorHAnsi" w:cstheme="minorBidi"/>
              <w:sz w:val="22"/>
              <w:szCs w:val="22"/>
              <w:lang w:val="en-GB" w:eastAsia="en-US"/>
            </w:rPr>
            <w:fldChar w:fldCharType="begin"/>
          </w:r>
          <w:r w:rsidRPr="00CF5650">
            <w:rPr>
              <w:rFonts w:asciiTheme="minorHAnsi" w:eastAsiaTheme="minorEastAsia" w:hAnsiTheme="minorHAnsi" w:cstheme="minorBidi"/>
              <w:sz w:val="22"/>
              <w:szCs w:val="22"/>
              <w:lang w:val="en-US" w:eastAsia="en-US"/>
            </w:rPr>
            <w:instrText xml:space="preserve">CITATION Fin18 \n  \l 1035 </w:instrText>
          </w:r>
          <w:r w:rsidRPr="00CF5650">
            <w:rPr>
              <w:rFonts w:asciiTheme="minorHAnsi" w:eastAsiaTheme="minorEastAsia" w:hAnsiTheme="minorHAnsi" w:cstheme="minorBidi"/>
              <w:sz w:val="22"/>
              <w:szCs w:val="22"/>
              <w:lang w:val="en-GB" w:eastAsia="en-US"/>
            </w:rPr>
            <w:fldChar w:fldCharType="separate"/>
          </w:r>
          <w:r w:rsidRPr="00CF5650">
            <w:rPr>
              <w:rFonts w:asciiTheme="minorHAnsi" w:eastAsiaTheme="minorEastAsia" w:hAnsiTheme="minorHAnsi" w:cstheme="minorBidi"/>
              <w:noProof/>
              <w:sz w:val="22"/>
              <w:szCs w:val="22"/>
              <w:lang w:val="en-US" w:eastAsia="en-US"/>
            </w:rPr>
            <w:t>(2018)</w:t>
          </w:r>
          <w:r w:rsidRPr="00CF5650">
            <w:rPr>
              <w:rFonts w:asciiTheme="minorHAnsi" w:eastAsiaTheme="minorEastAsia" w:hAnsiTheme="minorHAnsi" w:cstheme="minorBidi"/>
              <w:sz w:val="22"/>
              <w:szCs w:val="22"/>
              <w:lang w:val="en-GB" w:eastAsia="en-US"/>
            </w:rPr>
            <w:fldChar w:fldCharType="end"/>
          </w:r>
        </w:sdtContent>
      </w:sdt>
      <w:r w:rsidRPr="00CF5650">
        <w:rPr>
          <w:rFonts w:asciiTheme="minorHAnsi" w:eastAsiaTheme="minorEastAsia" w:hAnsiTheme="minorHAnsi" w:cstheme="minorBidi"/>
          <w:sz w:val="22"/>
          <w:szCs w:val="22"/>
          <w:lang w:val="en-GB" w:eastAsia="en-US"/>
        </w:rPr>
        <w:t xml:space="preserve"> discusses that the change will </w:t>
      </w:r>
      <w:proofErr w:type="spellStart"/>
      <w:r w:rsidRPr="00CF5650">
        <w:rPr>
          <w:rFonts w:asciiTheme="minorHAnsi" w:eastAsiaTheme="minorEastAsia" w:hAnsiTheme="minorHAnsi" w:cstheme="minorBidi"/>
          <w:sz w:val="22"/>
          <w:szCs w:val="22"/>
          <w:lang w:val="en-GB" w:eastAsia="en-US"/>
        </w:rPr>
        <w:t>servitise</w:t>
      </w:r>
      <w:proofErr w:type="spellEnd"/>
      <w:r w:rsidRPr="00CF5650">
        <w:rPr>
          <w:rFonts w:asciiTheme="minorHAnsi" w:eastAsiaTheme="minorEastAsia" w:hAnsiTheme="minorHAnsi" w:cstheme="minorBidi"/>
          <w:sz w:val="22"/>
          <w:szCs w:val="22"/>
          <w:lang w:val="en-GB" w:eastAsia="en-US"/>
        </w:rPr>
        <w:t xml:space="preserve"> the sector and overall radically change it. The goal of this summer project was to get an overview of the development of sector-integration projects in Finland and the offering of energy services to customers. Two other aspects were to gather information of obstacles for further development and examples of new offerings.</w:t>
      </w:r>
    </w:p>
    <w:p w14:paraId="1B2D3390"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This analysis is based on interviews with specialists in the energy field. These concentrates on sector-integration and new services. Services are one way of implementing sector-integration, but not all services are sector-integration. This ongoing transition brings companies new possibilities to offer services and products, and customers more chances to affect their choices. This will increase customer satisfaction, bring improved services, better optimised system and give companies savings.</w:t>
      </w:r>
    </w:p>
    <w:p w14:paraId="301FD04A" w14:textId="77777777" w:rsidR="00CF5650" w:rsidRPr="00CF5650" w:rsidRDefault="00CF5650" w:rsidP="00CF5650">
      <w:pPr>
        <w:keepNext/>
        <w:keepLines/>
        <w:spacing w:before="240" w:line="259" w:lineRule="auto"/>
        <w:jc w:val="both"/>
        <w:outlineLvl w:val="0"/>
        <w:rPr>
          <w:rFonts w:asciiTheme="majorHAnsi" w:eastAsiaTheme="majorEastAsia" w:hAnsiTheme="majorHAnsi" w:cstheme="majorBidi"/>
          <w:color w:val="2F5496" w:themeColor="accent1" w:themeShade="BF"/>
          <w:sz w:val="32"/>
          <w:szCs w:val="32"/>
          <w:lang w:val="en-GB" w:eastAsia="en-US"/>
        </w:rPr>
      </w:pPr>
      <w:bookmarkStart w:id="1" w:name="_Toc50109742"/>
      <w:r w:rsidRPr="00CF5650">
        <w:rPr>
          <w:rFonts w:asciiTheme="majorHAnsi" w:eastAsiaTheme="majorEastAsia" w:hAnsiTheme="majorHAnsi" w:cstheme="majorBidi"/>
          <w:color w:val="2F5496" w:themeColor="accent1" w:themeShade="BF"/>
          <w:sz w:val="32"/>
          <w:szCs w:val="32"/>
          <w:lang w:val="en-GB" w:eastAsia="en-US"/>
        </w:rPr>
        <w:t>Methods and purpose</w:t>
      </w:r>
      <w:bookmarkEnd w:id="1"/>
    </w:p>
    <w:p w14:paraId="4F866A78"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The goal of the interviews was to understand the situation of sector-integration in companies in the Finnish market and to get an overview of offered energy related services, especially new ones. In this case, services covered everything, expect only traditional energy (electricity, </w:t>
      </w:r>
      <w:proofErr w:type="gramStart"/>
      <w:r w:rsidRPr="00CF5650">
        <w:rPr>
          <w:rFonts w:asciiTheme="minorHAnsi" w:eastAsiaTheme="minorEastAsia" w:hAnsiTheme="minorHAnsi" w:cstheme="minorBidi"/>
          <w:sz w:val="22"/>
          <w:szCs w:val="22"/>
          <w:lang w:val="en-GB" w:eastAsia="en-US"/>
        </w:rPr>
        <w:t>heat</w:t>
      </w:r>
      <w:proofErr w:type="gramEnd"/>
      <w:r w:rsidRPr="00CF5650">
        <w:rPr>
          <w:rFonts w:asciiTheme="minorHAnsi" w:eastAsiaTheme="minorEastAsia" w:hAnsiTheme="minorHAnsi" w:cstheme="minorBidi"/>
          <w:sz w:val="22"/>
          <w:szCs w:val="22"/>
          <w:lang w:val="en-GB" w:eastAsia="en-US"/>
        </w:rPr>
        <w:t xml:space="preserve"> or gas contracts) sales. However, product bundling of electricity, gas, or heat with a service are included. The interviews concentrated on both the companies’ perspective, views, and opinions, but also customer feedback. The final material should help in Finnish Energy’s advocacy work and used as examples in education for employees in the energy field. This chapter concentrates on the planning of the interviews and does not discuss the findings from the interviews.</w:t>
      </w:r>
    </w:p>
    <w:p w14:paraId="72AF5149"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The interviews were divided into two parts, first sector-integration related matters and then services. However, the two topics are strongly interconnected, and the separation was not clearly visible in all the interviews. In addition, the interviews concentrated either on the company’s view on the general picture or on specific services or divisions in a company. The chosen path was mostly dependent on the area of responsibility of the interviewee. Both gave important input to barriers for working towards sector-integration and the launching of new energy services. </w:t>
      </w:r>
    </w:p>
    <w:p w14:paraId="4ACE599A"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The interview questions were planned beforehand into a questionnaire template, shown in the appendix, which were then modified to fit the individual interviews better. Questions were also modified on the go if the interviewee mentioned something interesting. This method may not fulfil the requirements for an academic research, but it gave insights into the barriers in the Finnish energy markets. For this purpose, it worked. However, this was a very laborious way to get insights, but simultaneously the interviewees liked talking and gave long answers to well formulated questions. </w:t>
      </w:r>
    </w:p>
    <w:p w14:paraId="69503AFD"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The goal was to interview a heterogeneous group of companies and company representatives. However, the timing of the interviews just before and after the summer holiday period in Finland may have affected who answered the interview requests and who took the time to schedule an interview. In the end, I had eleven (11) interviews, with ten (10) companies listed in </w:t>
      </w:r>
      <w:r w:rsidRPr="00CF5650">
        <w:rPr>
          <w:rFonts w:asciiTheme="minorHAnsi" w:eastAsiaTheme="minorEastAsia" w:hAnsiTheme="minorHAnsi" w:cstheme="minorBidi"/>
          <w:sz w:val="22"/>
          <w:szCs w:val="22"/>
          <w:lang w:val="en-GB" w:eastAsia="en-US"/>
        </w:rPr>
        <w:fldChar w:fldCharType="begin"/>
      </w:r>
      <w:r w:rsidRPr="00CF5650">
        <w:rPr>
          <w:rFonts w:asciiTheme="minorHAnsi" w:eastAsiaTheme="minorEastAsia" w:hAnsiTheme="minorHAnsi" w:cstheme="minorBidi"/>
          <w:sz w:val="22"/>
          <w:szCs w:val="22"/>
          <w:lang w:val="en-GB" w:eastAsia="en-US"/>
        </w:rPr>
        <w:instrText xml:space="preserve"> REF _Ref48131727 \h </w:instrText>
      </w:r>
      <w:r w:rsidRPr="00CF5650">
        <w:rPr>
          <w:rFonts w:asciiTheme="minorHAnsi" w:eastAsiaTheme="minorEastAsia" w:hAnsiTheme="minorHAnsi" w:cstheme="minorBidi"/>
          <w:sz w:val="22"/>
          <w:szCs w:val="22"/>
          <w:lang w:val="en-GB" w:eastAsia="en-US"/>
        </w:rPr>
      </w:r>
      <w:r w:rsidRPr="00CF5650">
        <w:rPr>
          <w:rFonts w:asciiTheme="minorHAnsi" w:eastAsiaTheme="minorEastAsia" w:hAnsiTheme="minorHAnsi" w:cstheme="minorBidi"/>
          <w:sz w:val="22"/>
          <w:szCs w:val="22"/>
          <w:lang w:val="en-GB" w:eastAsia="en-US"/>
        </w:rPr>
        <w:fldChar w:fldCharType="separate"/>
      </w:r>
      <w:r w:rsidRPr="00CF5650">
        <w:rPr>
          <w:rFonts w:asciiTheme="minorHAnsi" w:eastAsiaTheme="minorEastAsia" w:hAnsiTheme="minorHAnsi" w:cstheme="minorBidi"/>
          <w:sz w:val="22"/>
          <w:szCs w:val="22"/>
          <w:lang w:val="en-GB" w:eastAsia="en-US"/>
        </w:rPr>
        <w:t>Table 1</w:t>
      </w:r>
      <w:r w:rsidRPr="00CF5650">
        <w:rPr>
          <w:rFonts w:asciiTheme="minorHAnsi" w:eastAsiaTheme="minorEastAsia" w:hAnsiTheme="minorHAnsi" w:cstheme="minorBidi"/>
          <w:sz w:val="22"/>
          <w:szCs w:val="22"/>
          <w:lang w:val="en-GB" w:eastAsia="en-US"/>
        </w:rPr>
        <w:fldChar w:fldCharType="end"/>
      </w:r>
      <w:r w:rsidRPr="00CF5650">
        <w:rPr>
          <w:rFonts w:asciiTheme="minorHAnsi" w:eastAsiaTheme="minorEastAsia" w:hAnsiTheme="minorHAnsi" w:cstheme="minorBidi"/>
          <w:sz w:val="22"/>
          <w:szCs w:val="22"/>
          <w:lang w:val="en-GB" w:eastAsia="en-US"/>
        </w:rPr>
        <w:t>. These included one researcher from a Finnish University, one advocacy organisation representative, one larger company representative working with demand response, one in forestry, one new entrant to the Finnish electricity market and four municipality owned company representatives. District heating was represented by the largest number of interviewees, which may have affected the results and emphasised certain areas. Others were also asked, but the summer holiday period probably made the timing non-optimal for interviews.</w:t>
      </w:r>
    </w:p>
    <w:p w14:paraId="45F3F824" w14:textId="77777777" w:rsidR="00CF5650" w:rsidRPr="00CF5650" w:rsidRDefault="00CF5650" w:rsidP="00CF5650">
      <w:pPr>
        <w:keepNext/>
        <w:spacing w:after="200"/>
        <w:jc w:val="both"/>
        <w:rPr>
          <w:rFonts w:asciiTheme="minorHAnsi" w:eastAsiaTheme="minorEastAsia" w:hAnsiTheme="minorHAnsi" w:cstheme="minorBidi"/>
          <w:i/>
          <w:iCs/>
          <w:color w:val="44546A" w:themeColor="text2"/>
          <w:sz w:val="18"/>
          <w:szCs w:val="18"/>
          <w:lang w:val="en-GB" w:eastAsia="en-US"/>
        </w:rPr>
      </w:pPr>
      <w:bookmarkStart w:id="2" w:name="_Ref48131727"/>
      <w:r w:rsidRPr="00CF5650">
        <w:rPr>
          <w:rFonts w:asciiTheme="minorHAnsi" w:eastAsiaTheme="minorEastAsia" w:hAnsiTheme="minorHAnsi" w:cstheme="minorBidi"/>
          <w:i/>
          <w:iCs/>
          <w:color w:val="44546A" w:themeColor="text2"/>
          <w:sz w:val="18"/>
          <w:szCs w:val="18"/>
          <w:lang w:val="en-GB" w:eastAsia="en-US"/>
        </w:rPr>
        <w:t xml:space="preserve">Table </w:t>
      </w:r>
      <w:r w:rsidRPr="00CF5650">
        <w:rPr>
          <w:rFonts w:asciiTheme="minorHAnsi" w:eastAsiaTheme="minorEastAsia" w:hAnsiTheme="minorHAnsi" w:cstheme="minorBidi"/>
          <w:i/>
          <w:iCs/>
          <w:color w:val="44546A" w:themeColor="text2"/>
          <w:sz w:val="18"/>
          <w:szCs w:val="18"/>
          <w:lang w:val="en-GB" w:eastAsia="en-US"/>
        </w:rPr>
        <w:fldChar w:fldCharType="begin"/>
      </w:r>
      <w:r w:rsidRPr="00CF5650">
        <w:rPr>
          <w:rFonts w:asciiTheme="minorHAnsi" w:eastAsiaTheme="minorEastAsia" w:hAnsiTheme="minorHAnsi" w:cstheme="minorBidi"/>
          <w:i/>
          <w:iCs/>
          <w:color w:val="44546A" w:themeColor="text2"/>
          <w:sz w:val="18"/>
          <w:szCs w:val="18"/>
          <w:lang w:val="en-GB" w:eastAsia="en-US"/>
        </w:rPr>
        <w:instrText xml:space="preserve"> SEQ Table \* ARABIC </w:instrText>
      </w:r>
      <w:r w:rsidRPr="00CF5650">
        <w:rPr>
          <w:rFonts w:asciiTheme="minorHAnsi" w:eastAsiaTheme="minorEastAsia" w:hAnsiTheme="minorHAnsi" w:cstheme="minorBidi"/>
          <w:i/>
          <w:iCs/>
          <w:color w:val="44546A" w:themeColor="text2"/>
          <w:sz w:val="18"/>
          <w:szCs w:val="18"/>
          <w:lang w:val="en-GB" w:eastAsia="en-US"/>
        </w:rPr>
        <w:fldChar w:fldCharType="separate"/>
      </w:r>
      <w:r w:rsidRPr="00CF5650">
        <w:rPr>
          <w:rFonts w:asciiTheme="minorHAnsi" w:eastAsiaTheme="minorEastAsia" w:hAnsiTheme="minorHAnsi" w:cstheme="minorBidi"/>
          <w:i/>
          <w:iCs/>
          <w:color w:val="44546A" w:themeColor="text2"/>
          <w:sz w:val="18"/>
          <w:szCs w:val="18"/>
          <w:lang w:val="en-GB" w:eastAsia="en-US"/>
        </w:rPr>
        <w:t>1</w:t>
      </w:r>
      <w:r w:rsidRPr="00CF5650">
        <w:rPr>
          <w:rFonts w:asciiTheme="minorHAnsi" w:eastAsiaTheme="minorEastAsia" w:hAnsiTheme="minorHAnsi" w:cstheme="minorBidi"/>
          <w:i/>
          <w:iCs/>
          <w:color w:val="44546A" w:themeColor="text2"/>
          <w:sz w:val="18"/>
          <w:szCs w:val="18"/>
          <w:lang w:val="en-GB" w:eastAsia="en-US"/>
        </w:rPr>
        <w:fldChar w:fldCharType="end"/>
      </w:r>
      <w:bookmarkEnd w:id="2"/>
      <w:r w:rsidRPr="00CF5650">
        <w:rPr>
          <w:rFonts w:asciiTheme="minorHAnsi" w:eastAsiaTheme="minorEastAsia" w:hAnsiTheme="minorHAnsi" w:cstheme="minorBidi"/>
          <w:i/>
          <w:iCs/>
          <w:color w:val="44546A" w:themeColor="text2"/>
          <w:sz w:val="18"/>
          <w:szCs w:val="18"/>
          <w:lang w:val="en-GB" w:eastAsia="en-US"/>
        </w:rPr>
        <w:t>. The interviewees and related background information.</w:t>
      </w:r>
    </w:p>
    <w:tbl>
      <w:tblPr>
        <w:tblStyle w:val="TaulukkoRuudukko"/>
        <w:tblW w:w="0" w:type="auto"/>
        <w:tblLook w:val="04A0" w:firstRow="1" w:lastRow="0" w:firstColumn="1" w:lastColumn="0" w:noHBand="0" w:noVBand="1"/>
      </w:tblPr>
      <w:tblGrid>
        <w:gridCol w:w="1250"/>
        <w:gridCol w:w="2196"/>
        <w:gridCol w:w="1920"/>
        <w:gridCol w:w="2285"/>
        <w:gridCol w:w="1977"/>
      </w:tblGrid>
      <w:tr w:rsidR="00CF5650" w:rsidRPr="00CF5650" w14:paraId="59436EE4" w14:textId="77777777" w:rsidTr="00106932">
        <w:tc>
          <w:tcPr>
            <w:tcW w:w="0" w:type="auto"/>
          </w:tcPr>
          <w:p w14:paraId="3B835D10"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No.</w:t>
            </w:r>
          </w:p>
        </w:tc>
        <w:tc>
          <w:tcPr>
            <w:tcW w:w="0" w:type="auto"/>
          </w:tcPr>
          <w:p w14:paraId="3995FC70"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Organisation</w:t>
            </w:r>
          </w:p>
        </w:tc>
        <w:tc>
          <w:tcPr>
            <w:tcW w:w="0" w:type="auto"/>
          </w:tcPr>
          <w:p w14:paraId="4A02356B"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Name</w:t>
            </w:r>
          </w:p>
        </w:tc>
        <w:tc>
          <w:tcPr>
            <w:tcW w:w="0" w:type="auto"/>
          </w:tcPr>
          <w:p w14:paraId="51C836D1"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Title</w:t>
            </w:r>
          </w:p>
        </w:tc>
        <w:tc>
          <w:tcPr>
            <w:tcW w:w="0" w:type="auto"/>
          </w:tcPr>
          <w:p w14:paraId="08EBCDD1"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Comment</w:t>
            </w:r>
          </w:p>
        </w:tc>
      </w:tr>
      <w:tr w:rsidR="00CF5650" w:rsidRPr="00CF5650" w14:paraId="73D9B067" w14:textId="77777777" w:rsidTr="00106932">
        <w:tc>
          <w:tcPr>
            <w:tcW w:w="0" w:type="auto"/>
          </w:tcPr>
          <w:p w14:paraId="0B0201DD"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lastRenderedPageBreak/>
              <w:t>1</w:t>
            </w:r>
          </w:p>
        </w:tc>
        <w:tc>
          <w:tcPr>
            <w:tcW w:w="0" w:type="auto"/>
          </w:tcPr>
          <w:p w14:paraId="670E3760"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roofErr w:type="spellStart"/>
            <w:r w:rsidRPr="00CF5650">
              <w:rPr>
                <w:rFonts w:asciiTheme="minorHAnsi" w:eastAsiaTheme="minorEastAsia" w:hAnsiTheme="minorHAnsi"/>
                <w:szCs w:val="22"/>
                <w:lang w:val="en-GB"/>
              </w:rPr>
              <w:t>Paikallisvoima</w:t>
            </w:r>
            <w:proofErr w:type="spellEnd"/>
          </w:p>
        </w:tc>
        <w:tc>
          <w:tcPr>
            <w:tcW w:w="0" w:type="auto"/>
          </w:tcPr>
          <w:p w14:paraId="276F51A4"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Jari </w:t>
            </w:r>
            <w:proofErr w:type="spellStart"/>
            <w:r w:rsidRPr="00CF5650">
              <w:rPr>
                <w:rFonts w:asciiTheme="minorHAnsi" w:eastAsiaTheme="minorEastAsia" w:hAnsiTheme="minorHAnsi"/>
                <w:szCs w:val="22"/>
                <w:lang w:val="en-GB"/>
              </w:rPr>
              <w:t>Nykänen</w:t>
            </w:r>
            <w:proofErr w:type="spellEnd"/>
          </w:p>
        </w:tc>
        <w:tc>
          <w:tcPr>
            <w:tcW w:w="0" w:type="auto"/>
          </w:tcPr>
          <w:p w14:paraId="749BCC67"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Advocacy Manager</w:t>
            </w:r>
          </w:p>
        </w:tc>
        <w:tc>
          <w:tcPr>
            <w:tcW w:w="0" w:type="auto"/>
          </w:tcPr>
          <w:p w14:paraId="17FD84BB"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Represents smaller energy companies in Finland </w:t>
            </w:r>
          </w:p>
        </w:tc>
      </w:tr>
      <w:tr w:rsidR="00CF5650" w:rsidRPr="00CF5650" w14:paraId="043F7A99" w14:textId="77777777" w:rsidTr="00106932">
        <w:tc>
          <w:tcPr>
            <w:tcW w:w="0" w:type="auto"/>
          </w:tcPr>
          <w:p w14:paraId="015161A6"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2</w:t>
            </w:r>
          </w:p>
        </w:tc>
        <w:tc>
          <w:tcPr>
            <w:tcW w:w="0" w:type="auto"/>
          </w:tcPr>
          <w:p w14:paraId="2A1BC518"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LUT</w:t>
            </w:r>
          </w:p>
        </w:tc>
        <w:tc>
          <w:tcPr>
            <w:tcW w:w="0" w:type="auto"/>
          </w:tcPr>
          <w:p w14:paraId="0664EE82"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Salla </w:t>
            </w:r>
            <w:proofErr w:type="spellStart"/>
            <w:r w:rsidRPr="00CF5650">
              <w:rPr>
                <w:rFonts w:asciiTheme="minorHAnsi" w:eastAsiaTheme="minorEastAsia" w:hAnsiTheme="minorHAnsi"/>
                <w:szCs w:val="22"/>
                <w:lang w:val="en-GB"/>
              </w:rPr>
              <w:t>Annala</w:t>
            </w:r>
            <w:proofErr w:type="spellEnd"/>
          </w:p>
        </w:tc>
        <w:tc>
          <w:tcPr>
            <w:tcW w:w="0" w:type="auto"/>
          </w:tcPr>
          <w:p w14:paraId="691EA676"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Researcher</w:t>
            </w:r>
          </w:p>
        </w:tc>
        <w:tc>
          <w:tcPr>
            <w:tcW w:w="0" w:type="auto"/>
          </w:tcPr>
          <w:p w14:paraId="57E4EC06"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roofErr w:type="gramStart"/>
            <w:r w:rsidRPr="00CF5650">
              <w:rPr>
                <w:rFonts w:asciiTheme="minorHAnsi" w:eastAsiaTheme="minorEastAsia" w:hAnsiTheme="minorHAnsi"/>
                <w:szCs w:val="22"/>
                <w:lang w:val="en-GB"/>
              </w:rPr>
              <w:t>Researches</w:t>
            </w:r>
            <w:proofErr w:type="gramEnd"/>
            <w:r w:rsidRPr="00CF5650">
              <w:rPr>
                <w:rFonts w:asciiTheme="minorHAnsi" w:eastAsiaTheme="minorEastAsia" w:hAnsiTheme="minorHAnsi"/>
                <w:szCs w:val="22"/>
                <w:lang w:val="en-GB"/>
              </w:rPr>
              <w:t xml:space="preserve"> demand response</w:t>
            </w:r>
          </w:p>
        </w:tc>
      </w:tr>
      <w:tr w:rsidR="00CF5650" w:rsidRPr="00CF5650" w14:paraId="611F5BB0" w14:textId="77777777" w:rsidTr="00106932">
        <w:tc>
          <w:tcPr>
            <w:tcW w:w="0" w:type="auto"/>
          </w:tcPr>
          <w:p w14:paraId="124EFFF3"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3</w:t>
            </w:r>
          </w:p>
        </w:tc>
        <w:tc>
          <w:tcPr>
            <w:tcW w:w="0" w:type="auto"/>
          </w:tcPr>
          <w:p w14:paraId="7BBDC1E0"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Fortum Spring</w:t>
            </w:r>
          </w:p>
        </w:tc>
        <w:tc>
          <w:tcPr>
            <w:tcW w:w="0" w:type="auto"/>
          </w:tcPr>
          <w:p w14:paraId="39C39BD9"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Jani </w:t>
            </w:r>
            <w:proofErr w:type="spellStart"/>
            <w:r w:rsidRPr="00CF5650">
              <w:rPr>
                <w:rFonts w:asciiTheme="minorHAnsi" w:eastAsiaTheme="minorEastAsia" w:hAnsiTheme="minorHAnsi"/>
                <w:szCs w:val="22"/>
                <w:lang w:val="en-GB"/>
              </w:rPr>
              <w:t>Leirimaa</w:t>
            </w:r>
            <w:proofErr w:type="spellEnd"/>
          </w:p>
        </w:tc>
        <w:tc>
          <w:tcPr>
            <w:tcW w:w="0" w:type="auto"/>
          </w:tcPr>
          <w:p w14:paraId="203E95D9"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Business Development Manager</w:t>
            </w:r>
          </w:p>
        </w:tc>
        <w:tc>
          <w:tcPr>
            <w:tcW w:w="0" w:type="auto"/>
          </w:tcPr>
          <w:p w14:paraId="1C075A49"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Works with Spring</w:t>
            </w:r>
          </w:p>
        </w:tc>
      </w:tr>
      <w:tr w:rsidR="00CF5650" w:rsidRPr="00CF5650" w14:paraId="0965A9E4" w14:textId="77777777" w:rsidTr="00106932">
        <w:tc>
          <w:tcPr>
            <w:tcW w:w="0" w:type="auto"/>
          </w:tcPr>
          <w:p w14:paraId="0B0D5F7C"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4</w:t>
            </w:r>
          </w:p>
        </w:tc>
        <w:tc>
          <w:tcPr>
            <w:tcW w:w="0" w:type="auto"/>
          </w:tcPr>
          <w:p w14:paraId="1B14C4C8"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Lahti </w:t>
            </w:r>
            <w:proofErr w:type="spellStart"/>
            <w:r w:rsidRPr="00CF5650">
              <w:rPr>
                <w:rFonts w:asciiTheme="minorHAnsi" w:eastAsiaTheme="minorEastAsia" w:hAnsiTheme="minorHAnsi"/>
                <w:szCs w:val="22"/>
                <w:lang w:val="en-GB"/>
              </w:rPr>
              <w:t>Energia</w:t>
            </w:r>
            <w:proofErr w:type="spellEnd"/>
          </w:p>
        </w:tc>
        <w:tc>
          <w:tcPr>
            <w:tcW w:w="0" w:type="auto"/>
          </w:tcPr>
          <w:p w14:paraId="06CDF0FF"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roofErr w:type="spellStart"/>
            <w:r w:rsidRPr="00CF5650">
              <w:rPr>
                <w:rFonts w:asciiTheme="minorHAnsi" w:eastAsiaTheme="minorEastAsia" w:hAnsiTheme="minorHAnsi"/>
                <w:szCs w:val="22"/>
                <w:lang w:val="en-GB"/>
              </w:rPr>
              <w:t>Jarmo</w:t>
            </w:r>
            <w:proofErr w:type="spellEnd"/>
            <w:r w:rsidRPr="00CF5650">
              <w:rPr>
                <w:rFonts w:asciiTheme="minorHAnsi" w:eastAsiaTheme="minorEastAsia" w:hAnsiTheme="minorHAnsi"/>
                <w:szCs w:val="22"/>
                <w:lang w:val="en-GB"/>
              </w:rPr>
              <w:t xml:space="preserve"> Virtanen</w:t>
            </w:r>
          </w:p>
        </w:tc>
        <w:tc>
          <w:tcPr>
            <w:tcW w:w="0" w:type="auto"/>
          </w:tcPr>
          <w:p w14:paraId="25A30CED"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Sales Manager</w:t>
            </w:r>
          </w:p>
        </w:tc>
        <w:tc>
          <w:tcPr>
            <w:tcW w:w="0" w:type="auto"/>
          </w:tcPr>
          <w:p w14:paraId="7B33B2F7"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Also, IoT &amp; Energy Solutions</w:t>
            </w:r>
          </w:p>
        </w:tc>
      </w:tr>
      <w:tr w:rsidR="00CF5650" w:rsidRPr="00CF5650" w14:paraId="458A5931" w14:textId="77777777" w:rsidTr="00106932">
        <w:tc>
          <w:tcPr>
            <w:tcW w:w="0" w:type="auto"/>
          </w:tcPr>
          <w:p w14:paraId="1C33428F"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5</w:t>
            </w:r>
          </w:p>
        </w:tc>
        <w:tc>
          <w:tcPr>
            <w:tcW w:w="0" w:type="auto"/>
          </w:tcPr>
          <w:p w14:paraId="758D1A4C"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Helen</w:t>
            </w:r>
          </w:p>
        </w:tc>
        <w:tc>
          <w:tcPr>
            <w:tcW w:w="0" w:type="auto"/>
          </w:tcPr>
          <w:p w14:paraId="4136D836"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Jussi </w:t>
            </w:r>
            <w:proofErr w:type="spellStart"/>
            <w:r w:rsidRPr="00CF5650">
              <w:rPr>
                <w:rFonts w:asciiTheme="minorHAnsi" w:eastAsiaTheme="minorEastAsia" w:hAnsiTheme="minorHAnsi"/>
                <w:szCs w:val="22"/>
                <w:lang w:val="en-GB"/>
              </w:rPr>
              <w:t>Uitto</w:t>
            </w:r>
            <w:proofErr w:type="spellEnd"/>
          </w:p>
        </w:tc>
        <w:tc>
          <w:tcPr>
            <w:tcW w:w="0" w:type="auto"/>
          </w:tcPr>
          <w:p w14:paraId="70115A2B"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Business Development Manager</w:t>
            </w:r>
          </w:p>
        </w:tc>
        <w:tc>
          <w:tcPr>
            <w:tcW w:w="0" w:type="auto"/>
          </w:tcPr>
          <w:p w14:paraId="64BD198E"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
        </w:tc>
      </w:tr>
      <w:tr w:rsidR="00CF5650" w:rsidRPr="00CF5650" w14:paraId="7AC8308E" w14:textId="77777777" w:rsidTr="00106932">
        <w:tc>
          <w:tcPr>
            <w:tcW w:w="0" w:type="auto"/>
          </w:tcPr>
          <w:p w14:paraId="678C8943"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6</w:t>
            </w:r>
          </w:p>
        </w:tc>
        <w:tc>
          <w:tcPr>
            <w:tcW w:w="0" w:type="auto"/>
          </w:tcPr>
          <w:p w14:paraId="157AAEBA"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Helen</w:t>
            </w:r>
          </w:p>
        </w:tc>
        <w:tc>
          <w:tcPr>
            <w:tcW w:w="0" w:type="auto"/>
          </w:tcPr>
          <w:p w14:paraId="1E8DD1D1"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Jussi </w:t>
            </w:r>
            <w:proofErr w:type="spellStart"/>
            <w:r w:rsidRPr="00CF5650">
              <w:rPr>
                <w:rFonts w:asciiTheme="minorHAnsi" w:eastAsiaTheme="minorEastAsia" w:hAnsiTheme="minorHAnsi"/>
                <w:szCs w:val="22"/>
                <w:lang w:val="en-GB"/>
              </w:rPr>
              <w:t>Ylinen</w:t>
            </w:r>
            <w:proofErr w:type="spellEnd"/>
          </w:p>
        </w:tc>
        <w:tc>
          <w:tcPr>
            <w:tcW w:w="0" w:type="auto"/>
          </w:tcPr>
          <w:p w14:paraId="41B6F3E6"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Innovator</w:t>
            </w:r>
          </w:p>
        </w:tc>
        <w:tc>
          <w:tcPr>
            <w:tcW w:w="0" w:type="auto"/>
          </w:tcPr>
          <w:p w14:paraId="22B7A881"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
        </w:tc>
      </w:tr>
      <w:tr w:rsidR="00CF5650" w:rsidRPr="00CF5650" w14:paraId="47FD635C" w14:textId="77777777" w:rsidTr="00106932">
        <w:tc>
          <w:tcPr>
            <w:tcW w:w="0" w:type="auto"/>
          </w:tcPr>
          <w:p w14:paraId="6CFBB3AA"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7</w:t>
            </w:r>
          </w:p>
        </w:tc>
        <w:tc>
          <w:tcPr>
            <w:tcW w:w="0" w:type="auto"/>
          </w:tcPr>
          <w:p w14:paraId="0F28792C"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roofErr w:type="spellStart"/>
            <w:r w:rsidRPr="00CF5650">
              <w:rPr>
                <w:rFonts w:asciiTheme="minorHAnsi" w:eastAsiaTheme="minorEastAsia" w:hAnsiTheme="minorHAnsi"/>
                <w:szCs w:val="22"/>
                <w:lang w:val="en-GB"/>
              </w:rPr>
              <w:t>Metsä</w:t>
            </w:r>
            <w:proofErr w:type="spellEnd"/>
            <w:r w:rsidRPr="00CF5650">
              <w:rPr>
                <w:rFonts w:asciiTheme="minorHAnsi" w:eastAsiaTheme="minorEastAsia" w:hAnsiTheme="minorHAnsi"/>
                <w:szCs w:val="22"/>
                <w:lang w:val="en-GB"/>
              </w:rPr>
              <w:t xml:space="preserve"> Group</w:t>
            </w:r>
          </w:p>
        </w:tc>
        <w:tc>
          <w:tcPr>
            <w:tcW w:w="0" w:type="auto"/>
          </w:tcPr>
          <w:p w14:paraId="1EBD3C91"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roofErr w:type="spellStart"/>
            <w:r w:rsidRPr="00CF5650">
              <w:rPr>
                <w:rFonts w:asciiTheme="minorHAnsi" w:eastAsiaTheme="minorEastAsia" w:hAnsiTheme="minorHAnsi"/>
                <w:szCs w:val="22"/>
                <w:lang w:val="en-GB"/>
              </w:rPr>
              <w:t>Pirita</w:t>
            </w:r>
            <w:proofErr w:type="spellEnd"/>
            <w:r w:rsidRPr="00CF5650">
              <w:rPr>
                <w:rFonts w:asciiTheme="minorHAnsi" w:eastAsiaTheme="minorEastAsia" w:hAnsiTheme="minorHAnsi"/>
                <w:szCs w:val="22"/>
                <w:lang w:val="en-GB"/>
              </w:rPr>
              <w:t xml:space="preserve"> </w:t>
            </w:r>
            <w:proofErr w:type="spellStart"/>
            <w:r w:rsidRPr="00CF5650">
              <w:rPr>
                <w:rFonts w:asciiTheme="minorHAnsi" w:eastAsiaTheme="minorEastAsia" w:hAnsiTheme="minorHAnsi"/>
                <w:szCs w:val="22"/>
                <w:lang w:val="en-GB"/>
              </w:rPr>
              <w:t>Mikkanen</w:t>
            </w:r>
            <w:proofErr w:type="spellEnd"/>
          </w:p>
        </w:tc>
        <w:tc>
          <w:tcPr>
            <w:tcW w:w="0" w:type="auto"/>
          </w:tcPr>
          <w:p w14:paraId="5CC94743"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Vice President, Energy</w:t>
            </w:r>
          </w:p>
        </w:tc>
        <w:tc>
          <w:tcPr>
            <w:tcW w:w="0" w:type="auto"/>
          </w:tcPr>
          <w:p w14:paraId="30BFC536"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
        </w:tc>
      </w:tr>
      <w:tr w:rsidR="00CF5650" w:rsidRPr="00CF5650" w14:paraId="29B95593" w14:textId="77777777" w:rsidTr="00106932">
        <w:tc>
          <w:tcPr>
            <w:tcW w:w="0" w:type="auto"/>
          </w:tcPr>
          <w:p w14:paraId="5ED9A9D8"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8</w:t>
            </w:r>
          </w:p>
        </w:tc>
        <w:tc>
          <w:tcPr>
            <w:tcW w:w="0" w:type="auto"/>
          </w:tcPr>
          <w:p w14:paraId="5F55B31C"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Pori </w:t>
            </w:r>
            <w:proofErr w:type="spellStart"/>
            <w:r w:rsidRPr="00CF5650">
              <w:rPr>
                <w:rFonts w:asciiTheme="minorHAnsi" w:eastAsiaTheme="minorEastAsia" w:hAnsiTheme="minorHAnsi"/>
                <w:szCs w:val="22"/>
                <w:lang w:val="en-GB"/>
              </w:rPr>
              <w:t>Energia</w:t>
            </w:r>
            <w:proofErr w:type="spellEnd"/>
          </w:p>
        </w:tc>
        <w:tc>
          <w:tcPr>
            <w:tcW w:w="0" w:type="auto"/>
          </w:tcPr>
          <w:p w14:paraId="75C52BBC"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roofErr w:type="spellStart"/>
            <w:r w:rsidRPr="00CF5650">
              <w:rPr>
                <w:rFonts w:asciiTheme="minorHAnsi" w:eastAsiaTheme="minorEastAsia" w:hAnsiTheme="minorHAnsi"/>
                <w:szCs w:val="22"/>
                <w:lang w:val="en-GB"/>
              </w:rPr>
              <w:t>Tiia</w:t>
            </w:r>
            <w:proofErr w:type="spellEnd"/>
            <w:r w:rsidRPr="00CF5650">
              <w:rPr>
                <w:rFonts w:asciiTheme="minorHAnsi" w:eastAsiaTheme="minorEastAsia" w:hAnsiTheme="minorHAnsi"/>
                <w:szCs w:val="22"/>
                <w:lang w:val="en-GB"/>
              </w:rPr>
              <w:t xml:space="preserve"> Niemi</w:t>
            </w:r>
          </w:p>
        </w:tc>
        <w:tc>
          <w:tcPr>
            <w:tcW w:w="0" w:type="auto"/>
          </w:tcPr>
          <w:p w14:paraId="282BC116"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Customer Relations Manager</w:t>
            </w:r>
          </w:p>
        </w:tc>
        <w:tc>
          <w:tcPr>
            <w:tcW w:w="0" w:type="auto"/>
          </w:tcPr>
          <w:p w14:paraId="319B3126"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
        </w:tc>
      </w:tr>
      <w:tr w:rsidR="00CF5650" w:rsidRPr="00CF5650" w14:paraId="2A58FA07" w14:textId="77777777" w:rsidTr="00106932">
        <w:tc>
          <w:tcPr>
            <w:tcW w:w="0" w:type="auto"/>
          </w:tcPr>
          <w:p w14:paraId="4614A8EA"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9</w:t>
            </w:r>
          </w:p>
        </w:tc>
        <w:tc>
          <w:tcPr>
            <w:tcW w:w="0" w:type="auto"/>
          </w:tcPr>
          <w:p w14:paraId="21A101E9"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roofErr w:type="spellStart"/>
            <w:r w:rsidRPr="00CF5650">
              <w:rPr>
                <w:rFonts w:asciiTheme="minorHAnsi" w:eastAsiaTheme="minorEastAsia" w:hAnsiTheme="minorHAnsi"/>
                <w:szCs w:val="22"/>
                <w:lang w:val="en-GB"/>
              </w:rPr>
              <w:t>Enefit</w:t>
            </w:r>
            <w:proofErr w:type="spellEnd"/>
          </w:p>
        </w:tc>
        <w:tc>
          <w:tcPr>
            <w:tcW w:w="0" w:type="auto"/>
          </w:tcPr>
          <w:p w14:paraId="38D30683"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Ville </w:t>
            </w:r>
            <w:proofErr w:type="spellStart"/>
            <w:r w:rsidRPr="00CF5650">
              <w:rPr>
                <w:rFonts w:asciiTheme="minorHAnsi" w:eastAsiaTheme="minorEastAsia" w:hAnsiTheme="minorHAnsi"/>
                <w:szCs w:val="22"/>
                <w:lang w:val="en-GB"/>
              </w:rPr>
              <w:t>Pentti</w:t>
            </w:r>
            <w:proofErr w:type="spellEnd"/>
          </w:p>
        </w:tc>
        <w:tc>
          <w:tcPr>
            <w:tcW w:w="0" w:type="auto"/>
          </w:tcPr>
          <w:p w14:paraId="12AD9247"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CEO in Finland</w:t>
            </w:r>
          </w:p>
        </w:tc>
        <w:tc>
          <w:tcPr>
            <w:tcW w:w="0" w:type="auto"/>
          </w:tcPr>
          <w:p w14:paraId="27D17A99"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
        </w:tc>
      </w:tr>
      <w:tr w:rsidR="00CF5650" w:rsidRPr="00CF5650" w14:paraId="739A2CF6" w14:textId="77777777" w:rsidTr="00106932">
        <w:tc>
          <w:tcPr>
            <w:tcW w:w="0" w:type="auto"/>
          </w:tcPr>
          <w:p w14:paraId="327CAC18"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10</w:t>
            </w:r>
          </w:p>
        </w:tc>
        <w:tc>
          <w:tcPr>
            <w:tcW w:w="0" w:type="auto"/>
          </w:tcPr>
          <w:p w14:paraId="73E2EE7B"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Fingrid</w:t>
            </w:r>
          </w:p>
        </w:tc>
        <w:tc>
          <w:tcPr>
            <w:tcW w:w="0" w:type="auto"/>
          </w:tcPr>
          <w:p w14:paraId="63E3D5C0"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Niko Korhonen &amp; Jussi </w:t>
            </w:r>
            <w:proofErr w:type="spellStart"/>
            <w:r w:rsidRPr="00CF5650">
              <w:rPr>
                <w:rFonts w:asciiTheme="minorHAnsi" w:eastAsiaTheme="minorEastAsia" w:hAnsiTheme="minorHAnsi"/>
                <w:szCs w:val="22"/>
                <w:lang w:val="en-GB"/>
              </w:rPr>
              <w:t>Matilainen</w:t>
            </w:r>
            <w:proofErr w:type="spellEnd"/>
          </w:p>
        </w:tc>
        <w:tc>
          <w:tcPr>
            <w:tcW w:w="0" w:type="auto"/>
          </w:tcPr>
          <w:p w14:paraId="368C0456"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Specialist &amp; R&amp;D Manager</w:t>
            </w:r>
          </w:p>
        </w:tc>
        <w:tc>
          <w:tcPr>
            <w:tcW w:w="0" w:type="auto"/>
          </w:tcPr>
          <w:p w14:paraId="348F2C10"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
        </w:tc>
      </w:tr>
      <w:tr w:rsidR="00CF5650" w:rsidRPr="00CF5650" w14:paraId="2CC86C39" w14:textId="77777777" w:rsidTr="00106932">
        <w:tc>
          <w:tcPr>
            <w:tcW w:w="0" w:type="auto"/>
          </w:tcPr>
          <w:p w14:paraId="7CBBE0AF"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11</w:t>
            </w:r>
          </w:p>
        </w:tc>
        <w:tc>
          <w:tcPr>
            <w:tcW w:w="0" w:type="auto"/>
          </w:tcPr>
          <w:p w14:paraId="4EA79B93"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roofErr w:type="spellStart"/>
            <w:r w:rsidRPr="00CF5650">
              <w:rPr>
                <w:rFonts w:asciiTheme="minorHAnsi" w:eastAsiaTheme="minorEastAsia" w:hAnsiTheme="minorHAnsi"/>
                <w:szCs w:val="22"/>
                <w:lang w:val="en-GB"/>
              </w:rPr>
              <w:t>Gasgrid</w:t>
            </w:r>
            <w:proofErr w:type="spellEnd"/>
          </w:p>
        </w:tc>
        <w:tc>
          <w:tcPr>
            <w:tcW w:w="0" w:type="auto"/>
          </w:tcPr>
          <w:p w14:paraId="0F0835F0"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 xml:space="preserve">Anni </w:t>
            </w:r>
            <w:proofErr w:type="spellStart"/>
            <w:r w:rsidRPr="00CF5650">
              <w:rPr>
                <w:rFonts w:asciiTheme="minorHAnsi" w:eastAsiaTheme="minorEastAsia" w:hAnsiTheme="minorHAnsi"/>
                <w:szCs w:val="22"/>
                <w:lang w:val="en-GB"/>
              </w:rPr>
              <w:t>Sarvaranta</w:t>
            </w:r>
            <w:proofErr w:type="spellEnd"/>
            <w:r w:rsidRPr="00CF5650">
              <w:rPr>
                <w:rFonts w:asciiTheme="minorHAnsi" w:eastAsiaTheme="minorEastAsia" w:hAnsiTheme="minorHAnsi"/>
                <w:szCs w:val="22"/>
                <w:lang w:val="en-GB"/>
              </w:rPr>
              <w:t xml:space="preserve"> &amp; Sara </w:t>
            </w:r>
            <w:proofErr w:type="spellStart"/>
            <w:r w:rsidRPr="00CF5650">
              <w:rPr>
                <w:rFonts w:asciiTheme="minorHAnsi" w:eastAsiaTheme="minorEastAsia" w:hAnsiTheme="minorHAnsi"/>
                <w:szCs w:val="22"/>
                <w:lang w:val="en-GB"/>
              </w:rPr>
              <w:t>Kärki</w:t>
            </w:r>
            <w:proofErr w:type="spellEnd"/>
          </w:p>
        </w:tc>
        <w:tc>
          <w:tcPr>
            <w:tcW w:w="0" w:type="auto"/>
          </w:tcPr>
          <w:p w14:paraId="490A025E"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r w:rsidRPr="00CF5650">
              <w:rPr>
                <w:rFonts w:asciiTheme="minorHAnsi" w:eastAsiaTheme="minorEastAsia" w:hAnsiTheme="minorHAnsi"/>
                <w:szCs w:val="22"/>
                <w:lang w:val="en-GB"/>
              </w:rPr>
              <w:t>Senior Vice President, Strategy and Market Development, Development Manager, Business Development and RD&amp;I</w:t>
            </w:r>
          </w:p>
        </w:tc>
        <w:tc>
          <w:tcPr>
            <w:tcW w:w="0" w:type="auto"/>
          </w:tcPr>
          <w:p w14:paraId="2009A33F" w14:textId="77777777" w:rsidR="00CF5650" w:rsidRPr="00CF5650" w:rsidRDefault="00CF5650" w:rsidP="00CF5650">
            <w:pPr>
              <w:spacing w:after="160" w:line="259" w:lineRule="auto"/>
              <w:ind w:left="720"/>
              <w:contextualSpacing/>
              <w:jc w:val="both"/>
              <w:rPr>
                <w:rFonts w:asciiTheme="minorHAnsi" w:eastAsiaTheme="minorEastAsia" w:hAnsiTheme="minorHAnsi"/>
                <w:szCs w:val="22"/>
                <w:lang w:val="en-GB"/>
              </w:rPr>
            </w:pPr>
          </w:p>
        </w:tc>
      </w:tr>
    </w:tbl>
    <w:p w14:paraId="1FEC935C"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p>
    <w:p w14:paraId="51DE034B" w14:textId="77777777" w:rsidR="00CF5650" w:rsidRPr="00CF5650" w:rsidRDefault="00CF5650" w:rsidP="00CF5650">
      <w:pPr>
        <w:keepNext/>
        <w:keepLines/>
        <w:spacing w:before="240" w:line="259" w:lineRule="auto"/>
        <w:jc w:val="both"/>
        <w:outlineLvl w:val="0"/>
        <w:rPr>
          <w:rFonts w:asciiTheme="majorHAnsi" w:eastAsiaTheme="majorEastAsia" w:hAnsiTheme="majorHAnsi" w:cstheme="majorBidi"/>
          <w:color w:val="2F5496" w:themeColor="accent1" w:themeShade="BF"/>
          <w:sz w:val="32"/>
          <w:szCs w:val="32"/>
          <w:lang w:val="en-GB" w:eastAsia="en-US"/>
        </w:rPr>
      </w:pPr>
      <w:bookmarkStart w:id="3" w:name="_Toc50109743"/>
      <w:r w:rsidRPr="00CF5650">
        <w:rPr>
          <w:rFonts w:asciiTheme="majorHAnsi" w:eastAsiaTheme="majorEastAsia" w:hAnsiTheme="majorHAnsi" w:cstheme="majorBidi"/>
          <w:color w:val="2F5496" w:themeColor="accent1" w:themeShade="BF"/>
          <w:sz w:val="32"/>
          <w:szCs w:val="32"/>
          <w:lang w:val="en-GB" w:eastAsia="en-US"/>
        </w:rPr>
        <w:t>Analysis</w:t>
      </w:r>
      <w:bookmarkEnd w:id="3"/>
    </w:p>
    <w:p w14:paraId="4D312A0A"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The interviews clearly concentrated on new projects and services, and related barriers and restricting legislation. Questions about success stories were also asked, but more focus was clearly put on the obstacles for further development. Therefore, many projects and services that have an established position on the Finnish market were not discussed. As a result, the findings may be skewed and show a more problematic market compared to reality. However, the tone was overall positive for the Finnish market and its liberal regulation, but still problems were pinpointed. </w:t>
      </w:r>
    </w:p>
    <w:p w14:paraId="72269AA5"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lastRenderedPageBreak/>
        <w:t xml:space="preserve">The discussion often ranged around solar power, e-mobility, demand response, energy efficiency, efficient resource usage and district heating. The role of gas, on the other hand, is still adapting. Research activities are </w:t>
      </w:r>
      <w:proofErr w:type="gramStart"/>
      <w:r w:rsidRPr="00CF5650">
        <w:rPr>
          <w:rFonts w:asciiTheme="minorHAnsi" w:eastAsiaTheme="minorEastAsia" w:hAnsiTheme="minorHAnsi" w:cstheme="minorBidi"/>
          <w:sz w:val="22"/>
          <w:szCs w:val="22"/>
          <w:lang w:val="en-GB" w:eastAsia="en-US"/>
        </w:rPr>
        <w:t>increasing</w:t>
      </w:r>
      <w:proofErr w:type="gramEnd"/>
      <w:r w:rsidRPr="00CF5650">
        <w:rPr>
          <w:rFonts w:asciiTheme="minorHAnsi" w:eastAsiaTheme="minorEastAsia" w:hAnsiTheme="minorHAnsi" w:cstheme="minorBidi"/>
          <w:sz w:val="22"/>
          <w:szCs w:val="22"/>
          <w:lang w:val="en-GB" w:eastAsia="en-US"/>
        </w:rPr>
        <w:t xml:space="preserve"> and further development is upcoming. LUT </w:t>
      </w:r>
      <w:sdt>
        <w:sdtPr>
          <w:rPr>
            <w:rFonts w:asciiTheme="minorHAnsi" w:eastAsiaTheme="minorEastAsia" w:hAnsiTheme="minorHAnsi" w:cstheme="minorBidi"/>
            <w:sz w:val="22"/>
            <w:szCs w:val="22"/>
            <w:lang w:val="en-GB" w:eastAsia="en-US"/>
          </w:rPr>
          <w:id w:val="-1982063217"/>
          <w:citation/>
        </w:sdtPr>
        <w:sdtContent>
          <w:r w:rsidRPr="00CF5650">
            <w:rPr>
              <w:rFonts w:asciiTheme="minorHAnsi" w:eastAsiaTheme="minorEastAsia" w:hAnsiTheme="minorHAnsi" w:cstheme="minorBidi"/>
              <w:sz w:val="22"/>
              <w:szCs w:val="22"/>
              <w:lang w:val="en-GB" w:eastAsia="en-US"/>
            </w:rPr>
            <w:fldChar w:fldCharType="begin"/>
          </w:r>
          <w:r w:rsidRPr="00CF5650">
            <w:rPr>
              <w:rFonts w:asciiTheme="minorHAnsi" w:eastAsiaTheme="minorEastAsia" w:hAnsiTheme="minorHAnsi" w:cstheme="minorBidi"/>
              <w:sz w:val="22"/>
              <w:szCs w:val="22"/>
              <w:lang w:val="en-US" w:eastAsia="en-US"/>
            </w:rPr>
            <w:instrText xml:space="preserve">CITATION LUT20 \n  \l 1035 </w:instrText>
          </w:r>
          <w:r w:rsidRPr="00CF5650">
            <w:rPr>
              <w:rFonts w:asciiTheme="minorHAnsi" w:eastAsiaTheme="minorEastAsia" w:hAnsiTheme="minorHAnsi" w:cstheme="minorBidi"/>
              <w:sz w:val="22"/>
              <w:szCs w:val="22"/>
              <w:lang w:val="en-GB" w:eastAsia="en-US"/>
            </w:rPr>
            <w:fldChar w:fldCharType="separate"/>
          </w:r>
          <w:r w:rsidRPr="00CF5650">
            <w:rPr>
              <w:rFonts w:asciiTheme="minorHAnsi" w:eastAsiaTheme="minorEastAsia" w:hAnsiTheme="minorHAnsi" w:cstheme="minorBidi"/>
              <w:sz w:val="22"/>
              <w:szCs w:val="22"/>
              <w:lang w:val="en-US" w:eastAsia="en-US"/>
            </w:rPr>
            <w:t>(2020)</w:t>
          </w:r>
          <w:r w:rsidRPr="00CF5650">
            <w:rPr>
              <w:rFonts w:asciiTheme="minorHAnsi" w:eastAsiaTheme="minorEastAsia" w:hAnsiTheme="minorHAnsi" w:cstheme="minorBidi"/>
              <w:sz w:val="22"/>
              <w:szCs w:val="22"/>
              <w:lang w:val="en-GB" w:eastAsia="en-US"/>
            </w:rPr>
            <w:fldChar w:fldCharType="end"/>
          </w:r>
        </w:sdtContent>
      </w:sdt>
      <w:r w:rsidRPr="00CF5650">
        <w:rPr>
          <w:rFonts w:asciiTheme="minorHAnsi" w:eastAsiaTheme="minorEastAsia" w:hAnsiTheme="minorHAnsi" w:cstheme="minorBidi"/>
          <w:sz w:val="22"/>
          <w:szCs w:val="22"/>
          <w:lang w:val="en-GB" w:eastAsia="en-US"/>
        </w:rPr>
        <w:t xml:space="preserve"> is researching in the area and for example Neste </w:t>
      </w:r>
      <w:sdt>
        <w:sdtPr>
          <w:rPr>
            <w:rFonts w:asciiTheme="minorHAnsi" w:eastAsiaTheme="minorEastAsia" w:hAnsiTheme="minorHAnsi" w:cstheme="minorBidi"/>
            <w:sz w:val="22"/>
            <w:szCs w:val="22"/>
            <w:lang w:val="en-GB" w:eastAsia="en-US"/>
          </w:rPr>
          <w:id w:val="-1062867705"/>
          <w:citation/>
        </w:sdtPr>
        <w:sdtContent>
          <w:r w:rsidRPr="00CF5650">
            <w:rPr>
              <w:rFonts w:asciiTheme="minorHAnsi" w:eastAsiaTheme="minorEastAsia" w:hAnsiTheme="minorHAnsi" w:cstheme="minorBidi"/>
              <w:sz w:val="22"/>
              <w:szCs w:val="22"/>
              <w:lang w:val="en-GB" w:eastAsia="en-US"/>
            </w:rPr>
            <w:fldChar w:fldCharType="begin"/>
          </w:r>
          <w:r w:rsidRPr="00CF5650">
            <w:rPr>
              <w:rFonts w:asciiTheme="minorHAnsi" w:eastAsiaTheme="minorEastAsia" w:hAnsiTheme="minorHAnsi" w:cstheme="minorBidi"/>
              <w:sz w:val="22"/>
              <w:szCs w:val="22"/>
              <w:lang w:val="en-US" w:eastAsia="en-US"/>
            </w:rPr>
            <w:instrText xml:space="preserve">CITATION Jim20 \l 1035 </w:instrText>
          </w:r>
          <w:r w:rsidRPr="00CF5650">
            <w:rPr>
              <w:rFonts w:asciiTheme="minorHAnsi" w:eastAsiaTheme="minorEastAsia" w:hAnsiTheme="minorHAnsi" w:cstheme="minorBidi"/>
              <w:sz w:val="22"/>
              <w:szCs w:val="22"/>
              <w:lang w:val="en-GB" w:eastAsia="en-US"/>
            </w:rPr>
            <w:fldChar w:fldCharType="separate"/>
          </w:r>
          <w:r w:rsidRPr="00CF5650">
            <w:rPr>
              <w:rFonts w:asciiTheme="minorHAnsi" w:eastAsiaTheme="minorEastAsia" w:hAnsiTheme="minorHAnsi" w:cstheme="minorBidi"/>
              <w:sz w:val="22"/>
              <w:szCs w:val="22"/>
              <w:lang w:val="en-US" w:eastAsia="en-US"/>
            </w:rPr>
            <w:t>(Lane, 2020)</w:t>
          </w:r>
          <w:r w:rsidRPr="00CF5650">
            <w:rPr>
              <w:rFonts w:asciiTheme="minorHAnsi" w:eastAsiaTheme="minorEastAsia" w:hAnsiTheme="minorHAnsi" w:cstheme="minorBidi"/>
              <w:sz w:val="22"/>
              <w:szCs w:val="22"/>
              <w:lang w:val="en-GB" w:eastAsia="en-US"/>
            </w:rPr>
            <w:fldChar w:fldCharType="end"/>
          </w:r>
        </w:sdtContent>
      </w:sdt>
      <w:r w:rsidRPr="00CF5650">
        <w:rPr>
          <w:rFonts w:asciiTheme="minorHAnsi" w:eastAsiaTheme="minorEastAsia" w:hAnsiTheme="minorHAnsi" w:cstheme="minorBidi"/>
          <w:sz w:val="22"/>
          <w:szCs w:val="22"/>
          <w:lang w:val="en-GB" w:eastAsia="en-US"/>
        </w:rPr>
        <w:t xml:space="preserve"> and SSAB </w:t>
      </w:r>
      <w:sdt>
        <w:sdtPr>
          <w:rPr>
            <w:rFonts w:asciiTheme="minorHAnsi" w:eastAsiaTheme="minorEastAsia" w:hAnsiTheme="minorHAnsi" w:cstheme="minorBidi"/>
            <w:sz w:val="22"/>
            <w:szCs w:val="22"/>
            <w:lang w:val="en-GB" w:eastAsia="en-US"/>
          </w:rPr>
          <w:id w:val="-291213266"/>
          <w:citation/>
        </w:sdtPr>
        <w:sdtContent>
          <w:r w:rsidRPr="00CF5650">
            <w:rPr>
              <w:rFonts w:asciiTheme="minorHAnsi" w:eastAsiaTheme="minorEastAsia" w:hAnsiTheme="minorHAnsi" w:cstheme="minorBidi"/>
              <w:sz w:val="22"/>
              <w:szCs w:val="22"/>
              <w:lang w:val="en-GB" w:eastAsia="en-US"/>
            </w:rPr>
            <w:fldChar w:fldCharType="begin"/>
          </w:r>
          <w:r w:rsidRPr="00CF5650">
            <w:rPr>
              <w:rFonts w:asciiTheme="minorHAnsi" w:eastAsiaTheme="minorEastAsia" w:hAnsiTheme="minorHAnsi" w:cstheme="minorBidi"/>
              <w:sz w:val="22"/>
              <w:szCs w:val="22"/>
              <w:lang w:val="en-US" w:eastAsia="en-US"/>
            </w:rPr>
            <w:instrText xml:space="preserve">CITATION SSA20 \n  \l 1035 </w:instrText>
          </w:r>
          <w:r w:rsidRPr="00CF5650">
            <w:rPr>
              <w:rFonts w:asciiTheme="minorHAnsi" w:eastAsiaTheme="minorEastAsia" w:hAnsiTheme="minorHAnsi" w:cstheme="minorBidi"/>
              <w:sz w:val="22"/>
              <w:szCs w:val="22"/>
              <w:lang w:val="en-GB" w:eastAsia="en-US"/>
            </w:rPr>
            <w:fldChar w:fldCharType="separate"/>
          </w:r>
          <w:r w:rsidRPr="00CF5650">
            <w:rPr>
              <w:rFonts w:asciiTheme="minorHAnsi" w:eastAsiaTheme="minorEastAsia" w:hAnsiTheme="minorHAnsi" w:cstheme="minorBidi"/>
              <w:sz w:val="22"/>
              <w:szCs w:val="22"/>
              <w:lang w:val="en-US" w:eastAsia="en-US"/>
            </w:rPr>
            <w:t>(2020)</w:t>
          </w:r>
          <w:r w:rsidRPr="00CF5650">
            <w:rPr>
              <w:rFonts w:asciiTheme="minorHAnsi" w:eastAsiaTheme="minorEastAsia" w:hAnsiTheme="minorHAnsi" w:cstheme="minorBidi"/>
              <w:sz w:val="22"/>
              <w:szCs w:val="22"/>
              <w:lang w:val="en-GB" w:eastAsia="en-US"/>
            </w:rPr>
            <w:fldChar w:fldCharType="end"/>
          </w:r>
        </w:sdtContent>
      </w:sdt>
      <w:r w:rsidRPr="00CF5650">
        <w:rPr>
          <w:rFonts w:asciiTheme="minorHAnsi" w:eastAsiaTheme="minorEastAsia" w:hAnsiTheme="minorHAnsi" w:cstheme="minorBidi"/>
          <w:sz w:val="22"/>
          <w:szCs w:val="22"/>
          <w:lang w:val="en-GB" w:eastAsia="en-US"/>
        </w:rPr>
        <w:t xml:space="preserve"> have pilot projects. Out of the services entering the market, solar power has made the furthest progress. The problems for most of these seemed to be housing companies making decisions and buying these products and services. The decision-making process is slow, as it requires official meeting and </w:t>
      </w:r>
      <w:proofErr w:type="gramStart"/>
      <w:r w:rsidRPr="00CF5650">
        <w:rPr>
          <w:rFonts w:asciiTheme="minorHAnsi" w:eastAsiaTheme="minorEastAsia" w:hAnsiTheme="minorHAnsi" w:cstheme="minorBidi"/>
          <w:sz w:val="22"/>
          <w:szCs w:val="22"/>
          <w:lang w:val="en-GB" w:eastAsia="en-US"/>
        </w:rPr>
        <w:t>the majority of</w:t>
      </w:r>
      <w:proofErr w:type="gramEnd"/>
      <w:r w:rsidRPr="00CF5650">
        <w:rPr>
          <w:rFonts w:asciiTheme="minorHAnsi" w:eastAsiaTheme="minorEastAsia" w:hAnsiTheme="minorHAnsi" w:cstheme="minorBidi"/>
          <w:sz w:val="22"/>
          <w:szCs w:val="22"/>
          <w:lang w:val="en-GB" w:eastAsia="en-US"/>
        </w:rPr>
        <w:t xml:space="preserve"> votes. An interviewee hoped that the decision process would get smoother in the future when products and services get more common. However, a board meeting decision will improbably be sufficient </w:t>
      </w:r>
      <w:proofErr w:type="gramStart"/>
      <w:r w:rsidRPr="00CF5650">
        <w:rPr>
          <w:rFonts w:asciiTheme="minorHAnsi" w:eastAsiaTheme="minorEastAsia" w:hAnsiTheme="minorHAnsi" w:cstheme="minorBidi"/>
          <w:sz w:val="22"/>
          <w:szCs w:val="22"/>
          <w:lang w:val="en-GB" w:eastAsia="en-US"/>
        </w:rPr>
        <w:t>in the near future</w:t>
      </w:r>
      <w:proofErr w:type="gramEnd"/>
      <w:r w:rsidRPr="00CF5650">
        <w:rPr>
          <w:rFonts w:asciiTheme="minorHAnsi" w:eastAsiaTheme="minorEastAsia" w:hAnsiTheme="minorHAnsi" w:cstheme="minorBidi"/>
          <w:sz w:val="22"/>
          <w:szCs w:val="22"/>
          <w:lang w:val="en-GB" w:eastAsia="en-US"/>
        </w:rPr>
        <w:t xml:space="preserve">. Other customer segments, for example, companies and consumers, are targeted too, but the selling process is easier and therefore not discussed as much in the interviews. </w:t>
      </w:r>
    </w:p>
    <w:p w14:paraId="4E07A40D"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The findings can be divided into 11 themes, each with further detailed findings. Here, the findings will be discussed anonymously, backed up with claims from the interviews and analysed. These themes are: poor knowledge about terminology (sector-integration, sector-coupling), favourable Finnish regulation and that it has created a positive competitive position for Finnish companies, different perspectives between companies and politicians, importance of efficient resource use, changing understanding of energy, difficulties understanding the importance of energy networks, cooperation between companies becomes more common, costumers are brought to the centre, new services has to add value, Finnish Energy’s customers’ era vision and district heating’s market position.</w:t>
      </w:r>
    </w:p>
    <w:p w14:paraId="162D6729"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The first theme was the poor knowledge of the term sector-integration and the definition of a service. Sector-integration was defined by some as the integration of gas and electricity, others saw it as a very wide concept including all different energy forms and sources. Some said they googled it before the interview to get a better picture of the term. In addition, sector-coupling and -integration were mixed up or the difference was not understood. The terms are new and therefore, it is understandable that the definition is not widespread. In addition, even EU bodies have used the terms sector-integration and sector-coupling interchangeably. Finnish Energy could keep up a public discussion on the topic and simultaneously increase the knowledge in the area. Furthermore, sector-integration is far developed in the industry, but they are unaware of the term. This interview showed that sector-integration is also a large communicational issue both around the topic, but also between different industries. On the other hand, the term is not important for companies in their everyday business. It is used in politics, societal discussions, and advocacy work. The different views of companies and politicians are further discussed later.</w:t>
      </w:r>
    </w:p>
    <w:p w14:paraId="66DB3A9A"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The second finding is that Finnish legislation is in general open for new types of integration and services and the market is favourable and enabling. However, it was still the most discussed topic in the interviews. This clearly shows that regulation is an ongoing process. The job of fitting business and regulation never stops. To begin with, regulation should allow the entry of new innovations and technology. This allows the market to decide what is profitable and succeeds, </w:t>
      </w:r>
      <w:proofErr w:type="gramStart"/>
      <w:r w:rsidRPr="00CF5650">
        <w:rPr>
          <w:rFonts w:asciiTheme="minorHAnsi" w:eastAsiaTheme="minorEastAsia" w:hAnsiTheme="minorHAnsi" w:cstheme="minorBidi"/>
          <w:sz w:val="22"/>
          <w:szCs w:val="22"/>
          <w:lang w:val="en-GB" w:eastAsia="en-US"/>
        </w:rPr>
        <w:t>and also</w:t>
      </w:r>
      <w:proofErr w:type="gramEnd"/>
      <w:r w:rsidRPr="00CF5650">
        <w:rPr>
          <w:rFonts w:asciiTheme="minorHAnsi" w:eastAsiaTheme="minorEastAsia" w:hAnsiTheme="minorHAnsi" w:cstheme="minorBidi"/>
          <w:sz w:val="22"/>
          <w:szCs w:val="22"/>
          <w:lang w:val="en-GB" w:eastAsia="en-US"/>
        </w:rPr>
        <w:t xml:space="preserve"> to meet customers’ needs. One of the interviews brought up that business emerge to solve problems. In the end, legislation and regulations will, to a wide extent, determine how the future develops.</w:t>
      </w:r>
    </w:p>
    <w:p w14:paraId="03641452"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Continuing with the same topic, interviewees discussed that energy systems are optimised only over a smaller part of the whole. This is because companies optimise from their own perspective over parts of the energy system which they operate in, and which they can monitor themselves. Therefore, the setting the goals for whole system integration and providing tools and incentives for the whole system is the responsibility of politicians, not companies. Politicians are responsible for introducing legislation that allow companies to share their profit of cooperation. For example, incentives could be in place. This is then connected to the question of resources and their usage. For example, the requirements for substitutes for plastic are increasing, but new biomass-based materials are often away from energy production. The same applies for waste and division between burning and recycling. On the other hand, legislation for chemical recycling is underdeveloped. One important discussion will be the distribution of these resources.</w:t>
      </w:r>
    </w:p>
    <w:p w14:paraId="316C3042"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lastRenderedPageBreak/>
        <w:t xml:space="preserve">Regulations require implementation to understand their impact, especially on new technology and innovations. The new solutions bring up barriers that could not have been noticed with older technology. Therefore, the requirements often arise suddenly and then the need to change is urgent. On the other hand, also new regulations can have some unsuitable details and then change should also be rapid. Unfortunately, these rapid changes lead to an unfavourable investment market. One interesting development for the future is the implementation of energy community legislation in Finland. The goals are largely known and defined in the final report by the Smart Grid working group </w:t>
      </w:r>
      <w:sdt>
        <w:sdtPr>
          <w:rPr>
            <w:rFonts w:asciiTheme="minorHAnsi" w:eastAsiaTheme="minorEastAsia" w:hAnsiTheme="minorHAnsi" w:cstheme="minorBidi"/>
            <w:sz w:val="22"/>
            <w:szCs w:val="22"/>
            <w:lang w:val="en-GB" w:eastAsia="en-US"/>
          </w:rPr>
          <w:id w:val="1431247785"/>
          <w:citation/>
        </w:sdtPr>
        <w:sdtContent>
          <w:r w:rsidRPr="00CF5650">
            <w:rPr>
              <w:rFonts w:asciiTheme="minorHAnsi" w:eastAsiaTheme="minorEastAsia" w:hAnsiTheme="minorHAnsi" w:cstheme="minorBidi"/>
              <w:sz w:val="22"/>
              <w:szCs w:val="22"/>
              <w:lang w:val="en-GB" w:eastAsia="en-US"/>
            </w:rPr>
            <w:fldChar w:fldCharType="begin"/>
          </w:r>
          <w:r w:rsidRPr="00CF5650">
            <w:rPr>
              <w:rFonts w:asciiTheme="minorHAnsi" w:eastAsiaTheme="minorEastAsia" w:hAnsiTheme="minorHAnsi" w:cstheme="minorBidi"/>
              <w:sz w:val="22"/>
              <w:szCs w:val="22"/>
              <w:lang w:val="en-US" w:eastAsia="en-US"/>
            </w:rPr>
            <w:instrText xml:space="preserve">CITATION Sma18 \n  \l 1035 </w:instrText>
          </w:r>
          <w:r w:rsidRPr="00CF5650">
            <w:rPr>
              <w:rFonts w:asciiTheme="minorHAnsi" w:eastAsiaTheme="minorEastAsia" w:hAnsiTheme="minorHAnsi" w:cstheme="minorBidi"/>
              <w:sz w:val="22"/>
              <w:szCs w:val="22"/>
              <w:lang w:val="en-GB" w:eastAsia="en-US"/>
            </w:rPr>
            <w:fldChar w:fldCharType="separate"/>
          </w:r>
          <w:r w:rsidRPr="00CF5650">
            <w:rPr>
              <w:rFonts w:asciiTheme="minorHAnsi" w:eastAsiaTheme="minorEastAsia" w:hAnsiTheme="minorHAnsi" w:cstheme="minorBidi"/>
              <w:noProof/>
              <w:sz w:val="22"/>
              <w:szCs w:val="22"/>
              <w:lang w:val="en-US" w:eastAsia="en-US"/>
            </w:rPr>
            <w:t>(2018)</w:t>
          </w:r>
          <w:r w:rsidRPr="00CF5650">
            <w:rPr>
              <w:rFonts w:asciiTheme="minorHAnsi" w:eastAsiaTheme="minorEastAsia" w:hAnsiTheme="minorHAnsi" w:cstheme="minorBidi"/>
              <w:sz w:val="22"/>
              <w:szCs w:val="22"/>
              <w:lang w:val="en-GB" w:eastAsia="en-US"/>
            </w:rPr>
            <w:fldChar w:fldCharType="end"/>
          </w:r>
        </w:sdtContent>
      </w:sdt>
      <w:r w:rsidRPr="00CF5650">
        <w:rPr>
          <w:rFonts w:asciiTheme="minorHAnsi" w:eastAsiaTheme="minorEastAsia" w:hAnsiTheme="minorHAnsi" w:cstheme="minorBidi"/>
          <w:sz w:val="22"/>
          <w:szCs w:val="22"/>
          <w:lang w:val="en-GB" w:eastAsia="en-US"/>
        </w:rPr>
        <w:t>. Only time will tell what kind of services this will bring to the market.</w:t>
      </w:r>
    </w:p>
    <w:p w14:paraId="1E841CBC"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The liberal Finnish market has given Finnish companies great opportunities to develop their business models towards a greener future. This gives companies a head </w:t>
      </w:r>
      <w:proofErr w:type="gramStart"/>
      <w:r w:rsidRPr="00CF5650">
        <w:rPr>
          <w:rFonts w:asciiTheme="minorHAnsi" w:eastAsiaTheme="minorEastAsia" w:hAnsiTheme="minorHAnsi" w:cstheme="minorBidi"/>
          <w:sz w:val="22"/>
          <w:szCs w:val="22"/>
          <w:lang w:val="en-GB" w:eastAsia="en-US"/>
        </w:rPr>
        <w:t>start</w:t>
      </w:r>
      <w:proofErr w:type="gramEnd"/>
      <w:r w:rsidRPr="00CF5650">
        <w:rPr>
          <w:rFonts w:asciiTheme="minorHAnsi" w:eastAsiaTheme="minorEastAsia" w:hAnsiTheme="minorHAnsi" w:cstheme="minorBidi"/>
          <w:sz w:val="22"/>
          <w:szCs w:val="22"/>
          <w:lang w:val="en-GB" w:eastAsia="en-US"/>
        </w:rPr>
        <w:t xml:space="preserve"> when entering other markets in terms of knowledge and expertise. However, legislation differs remarkably between EU countries. This increases the barriers to enter a new market. Also, it is important to remember that only businesses can move abroad. The Finnish companies already have the expertise at this point, which should be their advantage. The markets are tied to specific countries.</w:t>
      </w:r>
    </w:p>
    <w:p w14:paraId="4D4F1A15"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The progress of sector-integration has two sides, the business and political ones. The first answers to changes in the market and the second plans how to change the market. The low understanding of the term sector-integration probably stems from this point. The politicians create the strategies with the new terms and then businesses adapt to the changes. Politicians are responsible for the whole picture, whereas companies look at society from their point of view. Larger companies more often have the resources to create demand and push new products to the market. However, also the larger companies say that they mostly react to pull factors from the market. Here, the demand can also come from new legislation that forces to, for example, recycle more.</w:t>
      </w:r>
    </w:p>
    <w:p w14:paraId="6EA883E6"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The understanding and interest of energy questions is changing. The society is electrified, customers ask more about production, non-monetary key performance indicators (KPI’s) emerge, and the youth have protested for more action to mitigate climate change. Electrification makes energy visible in a different way than before and therefore, customers also have interest in production and sources of energy. Non-monetary KPI’s become a part of decision-making processes, even if all business still must be profitable. Also, the protests arise interest in their effect on the future and on the demand when the protesters start making their own decisions.</w:t>
      </w:r>
    </w:p>
    <w:p w14:paraId="51D8FA73"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Energy is seldomly produced at the same location as demand. Therefore, energy needs networks. This improves the opportunity to produce the energy where it is the most efficient. In addition, efficient networks increase security. However, this connection is often dismissed by customers. Further development in demand response or investments in batteries can decrease the required investments in networks and further use of gas could improve long-term storage. This is a win-win situation, but according to the smart grid working group </w:t>
      </w:r>
      <w:sdt>
        <w:sdtPr>
          <w:rPr>
            <w:rFonts w:asciiTheme="minorHAnsi" w:eastAsiaTheme="minorEastAsia" w:hAnsiTheme="minorHAnsi" w:cstheme="minorBidi"/>
            <w:sz w:val="22"/>
            <w:szCs w:val="22"/>
            <w:lang w:val="en-GB" w:eastAsia="en-US"/>
          </w:rPr>
          <w:id w:val="289098699"/>
          <w:citation/>
        </w:sdtPr>
        <w:sdtContent>
          <w:r w:rsidRPr="00CF5650">
            <w:rPr>
              <w:rFonts w:asciiTheme="minorHAnsi" w:eastAsiaTheme="minorEastAsia" w:hAnsiTheme="minorHAnsi" w:cstheme="minorBidi"/>
              <w:sz w:val="22"/>
              <w:szCs w:val="22"/>
              <w:lang w:val="en-GB" w:eastAsia="en-US"/>
            </w:rPr>
            <w:fldChar w:fldCharType="begin"/>
          </w:r>
          <w:r w:rsidRPr="00CF5650">
            <w:rPr>
              <w:rFonts w:asciiTheme="minorHAnsi" w:eastAsiaTheme="minorEastAsia" w:hAnsiTheme="minorHAnsi" w:cstheme="minorBidi"/>
              <w:sz w:val="22"/>
              <w:szCs w:val="22"/>
              <w:lang w:val="en-US" w:eastAsia="en-US"/>
            </w:rPr>
            <w:instrText xml:space="preserve">CITATION Sma18 \n  \l 1035 </w:instrText>
          </w:r>
          <w:r w:rsidRPr="00CF5650">
            <w:rPr>
              <w:rFonts w:asciiTheme="minorHAnsi" w:eastAsiaTheme="minorEastAsia" w:hAnsiTheme="minorHAnsi" w:cstheme="minorBidi"/>
              <w:sz w:val="22"/>
              <w:szCs w:val="22"/>
              <w:lang w:val="en-GB" w:eastAsia="en-US"/>
            </w:rPr>
            <w:fldChar w:fldCharType="separate"/>
          </w:r>
          <w:r w:rsidRPr="00CF5650">
            <w:rPr>
              <w:rFonts w:asciiTheme="minorHAnsi" w:eastAsiaTheme="minorEastAsia" w:hAnsiTheme="minorHAnsi" w:cstheme="minorBidi"/>
              <w:noProof/>
              <w:sz w:val="22"/>
              <w:szCs w:val="22"/>
              <w:lang w:val="en-US" w:eastAsia="en-US"/>
            </w:rPr>
            <w:t>(2018)</w:t>
          </w:r>
          <w:r w:rsidRPr="00CF5650">
            <w:rPr>
              <w:rFonts w:asciiTheme="minorHAnsi" w:eastAsiaTheme="minorEastAsia" w:hAnsiTheme="minorHAnsi" w:cstheme="minorBidi"/>
              <w:sz w:val="22"/>
              <w:szCs w:val="22"/>
              <w:lang w:val="en-GB" w:eastAsia="en-US"/>
            </w:rPr>
            <w:fldChar w:fldCharType="end"/>
          </w:r>
        </w:sdtContent>
      </w:sdt>
      <w:r w:rsidRPr="00CF5650">
        <w:rPr>
          <w:rFonts w:asciiTheme="minorHAnsi" w:eastAsiaTheme="minorEastAsia" w:hAnsiTheme="minorHAnsi" w:cstheme="minorBidi"/>
          <w:sz w:val="22"/>
          <w:szCs w:val="22"/>
          <w:lang w:val="en-GB" w:eastAsia="en-US"/>
        </w:rPr>
        <w:t xml:space="preserve">, electricity network companies are only allowed to own network. Therefore, the batteries must be bought from a market-based company. One interviewee brought up that public discussion concentrates on the high increases in prices but does not discuss the reason behind them or the high investment requirements arising from regulation. Also, politicians take part in the discussion, but the requirements come from their decisions. </w:t>
      </w:r>
    </w:p>
    <w:p w14:paraId="0C0CFD33"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As a part of sector-integration, cooperation between companies increases in energy questions. This includes both cooperation between energy companies and across sector lines. Energy companies can for example help data centres to save money in their energy bills through demand response. However, the knowledge of energy questions is low outside the field. Energy related problems are not prioritised or then no one realises all the possibilities. Increasing the understanding of energy takes time and the transition to including customers in energy related questions is new. In addition, district heating companies were used to competing in the market in peace and finding synergies between companies. In district heating, networks are separate and does not compete, but competitors are other sources of heat. The competition may change when, for </w:t>
      </w:r>
      <w:r w:rsidRPr="00CF5650">
        <w:rPr>
          <w:rFonts w:asciiTheme="minorHAnsi" w:eastAsiaTheme="minorEastAsia" w:hAnsiTheme="minorHAnsi" w:cstheme="minorBidi"/>
          <w:sz w:val="22"/>
          <w:szCs w:val="22"/>
          <w:lang w:val="en-GB" w:eastAsia="en-US"/>
        </w:rPr>
        <w:lastRenderedPageBreak/>
        <w:t xml:space="preserve">example google, Facebook or other new entrants come to the field with comfort monitoring or other energy related services. In the electricity market, the price competition is getting tighter. Therefore, smaller energy companies outsource this part of their business. Marginals are so small that economies of scale are needed. This is the goal with new companies and the reason behind the recent consolidation trend in the electricity markets in Finland. The transition can be compared to the change in the teleoperator market in Finland a few years ago. </w:t>
      </w:r>
    </w:p>
    <w:p w14:paraId="695A44D2"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Businesses are bringing customers to the centre. Customers are targeted as a part of the solution to cut emissions. However, this applies mostly for electricity and related services. For example, solar power on roofs is getting common in Finland and electric vehicles are increasing in number together with charging stations. However, especially regarding heat, the interviews gave the feeling, that new services are not targeting consumers. The main customers for new heating related services are mostly housing companies</w:t>
      </w:r>
      <w:r w:rsidRPr="00CF5650">
        <w:rPr>
          <w:rFonts w:asciiTheme="minorHAnsi" w:eastAsiaTheme="minorEastAsia" w:hAnsiTheme="minorHAnsi" w:cstheme="minorBidi"/>
          <w:sz w:val="22"/>
          <w:szCs w:val="22"/>
          <w:vertAlign w:val="superscript"/>
          <w:lang w:val="en-GB" w:eastAsia="en-US"/>
        </w:rPr>
        <w:footnoteReference w:id="1"/>
      </w:r>
      <w:r w:rsidRPr="00CF5650">
        <w:rPr>
          <w:rFonts w:asciiTheme="minorHAnsi" w:eastAsiaTheme="minorEastAsia" w:hAnsiTheme="minorHAnsi" w:cstheme="minorBidi"/>
          <w:sz w:val="22"/>
          <w:szCs w:val="22"/>
          <w:lang w:val="en-GB" w:eastAsia="en-US"/>
        </w:rPr>
        <w:t xml:space="preserve">, and consumers then final users.  On the other hand, the interviews highlighted that demand of new services has not grown in the same pace as public discussion has become livelier. </w:t>
      </w:r>
    </w:p>
    <w:p w14:paraId="470F2E70"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Another arising service is demand response. There, the largest loads are in industry, but in absolute numbers the largest possibilities are consumers. The interviews discussed that companies often make reasonable decisions based on predefined KPI’s, but consumers can base the decision on a feeling or fulfilment of values. For both, selling </w:t>
      </w:r>
      <w:proofErr w:type="gramStart"/>
      <w:r w:rsidRPr="00CF5650">
        <w:rPr>
          <w:rFonts w:asciiTheme="minorHAnsi" w:eastAsiaTheme="minorEastAsia" w:hAnsiTheme="minorHAnsi" w:cstheme="minorBidi"/>
          <w:sz w:val="22"/>
          <w:szCs w:val="22"/>
          <w:lang w:val="en-GB" w:eastAsia="en-US"/>
        </w:rPr>
        <w:t>has to</w:t>
      </w:r>
      <w:proofErr w:type="gramEnd"/>
      <w:r w:rsidRPr="00CF5650">
        <w:rPr>
          <w:rFonts w:asciiTheme="minorHAnsi" w:eastAsiaTheme="minorEastAsia" w:hAnsiTheme="minorHAnsi" w:cstheme="minorBidi"/>
          <w:sz w:val="22"/>
          <w:szCs w:val="22"/>
          <w:lang w:val="en-GB" w:eastAsia="en-US"/>
        </w:rPr>
        <w:t xml:space="preserve"> include a feeling of increased value, but its communication especially to consumers can be difficult. In the industry, the available load available for demand response is large and adds enough value alone. Among business customers, the progress has gone further. Demand response has also been a good way to show companies that sector-integration does not harm business. The interviews gave the impression that the understanding of demand response </w:t>
      </w:r>
      <w:proofErr w:type="gramStart"/>
      <w:r w:rsidRPr="00CF5650">
        <w:rPr>
          <w:rFonts w:asciiTheme="minorHAnsi" w:eastAsiaTheme="minorEastAsia" w:hAnsiTheme="minorHAnsi" w:cstheme="minorBidi"/>
          <w:sz w:val="22"/>
          <w:szCs w:val="22"/>
          <w:lang w:val="en-GB" w:eastAsia="en-US"/>
        </w:rPr>
        <w:t>has to</w:t>
      </w:r>
      <w:proofErr w:type="gramEnd"/>
      <w:r w:rsidRPr="00CF5650">
        <w:rPr>
          <w:rFonts w:asciiTheme="minorHAnsi" w:eastAsiaTheme="minorEastAsia" w:hAnsiTheme="minorHAnsi" w:cstheme="minorBidi"/>
          <w:sz w:val="22"/>
          <w:szCs w:val="22"/>
          <w:lang w:val="en-GB" w:eastAsia="en-US"/>
        </w:rPr>
        <w:t xml:space="preserve"> be increased both among business customers and consumers. </w:t>
      </w:r>
    </w:p>
    <w:p w14:paraId="2C756C16"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One discussed aspect was the customers’ era vision collected by Finnish Energy in 2018. I asked directly in four interviews about their view and comments on the vision. All of these said that it is still current and that parts are getting implemented now. In the other interviews, I did not ask about the vision directly, but the discussed topics were in line with the vision. Four of the five development areas mentioned in the vision were discussed widely in the interviews. The comfort monitoring services are a part of the first change with housing and lifestyle becoming more diverse. The second discusses Finland developing into a service economy, which is particularly visible with the wide offering of energy services. The third is improving the involvement of the manufacturing industry to the energy market, which is possible, for example, through the discussed demand response possibilities. The fourth revolves around a smart transport system, which is shown through electric mobility, charging point. The fifth discusses business opportunities in rural areas increasing the need for services around distributed microgeneration. Rural areas specifically were not in the scope of the interviews, but services around microgeneration were discussed and seems to enter the market </w:t>
      </w:r>
      <w:proofErr w:type="gramStart"/>
      <w:r w:rsidRPr="00CF5650">
        <w:rPr>
          <w:rFonts w:asciiTheme="minorHAnsi" w:eastAsiaTheme="minorEastAsia" w:hAnsiTheme="minorHAnsi" w:cstheme="minorBidi"/>
          <w:sz w:val="22"/>
          <w:szCs w:val="22"/>
          <w:lang w:val="en-GB" w:eastAsia="en-US"/>
        </w:rPr>
        <w:t>in the near future</w:t>
      </w:r>
      <w:proofErr w:type="gramEnd"/>
      <w:r w:rsidRPr="00CF5650">
        <w:rPr>
          <w:rFonts w:asciiTheme="minorHAnsi" w:eastAsiaTheme="minorEastAsia" w:hAnsiTheme="minorHAnsi" w:cstheme="minorBidi"/>
          <w:sz w:val="22"/>
          <w:szCs w:val="22"/>
          <w:lang w:val="en-GB" w:eastAsia="en-US"/>
        </w:rPr>
        <w:t>. However, many of its aspects are still only used by pioneers. In addition, all aspects are not progressing in the same pace. For example, solar power has progressed more than e-mobility and demand response. One suggestion was to integrate the bills of electricity and distribution to one bill. This could for example help in communicating the importance of electricity grids.</w:t>
      </w:r>
    </w:p>
    <w:p w14:paraId="2FC042F6"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District heating companies commented that they are only one of the choices to heat a house. The competition is increasing, and heat pumps are getting more common. To tackle this and answer to the competition district heating is becoming more of a service-based product. In addition, district heating is integrated with comfort monitoring services</w:t>
      </w:r>
      <w:r w:rsidRPr="00CF5650">
        <w:rPr>
          <w:rFonts w:asciiTheme="minorHAnsi" w:eastAsiaTheme="minorEastAsia" w:hAnsiTheme="minorHAnsi" w:cstheme="minorBidi"/>
          <w:sz w:val="22"/>
          <w:szCs w:val="22"/>
          <w:vertAlign w:val="superscript"/>
          <w:lang w:val="en-GB" w:eastAsia="en-US"/>
        </w:rPr>
        <w:footnoteReference w:id="2"/>
      </w:r>
      <w:r w:rsidRPr="00CF5650">
        <w:rPr>
          <w:rFonts w:asciiTheme="minorHAnsi" w:eastAsiaTheme="minorEastAsia" w:hAnsiTheme="minorHAnsi" w:cstheme="minorBidi"/>
          <w:sz w:val="22"/>
          <w:szCs w:val="22"/>
          <w:lang w:val="en-GB" w:eastAsia="en-US"/>
        </w:rPr>
        <w:t>, optimising for example temperature, air quality etc. In addition, the measurements can provide data for more accurate decisions. Simultaneously, transparency increases and allows customers understanding the process better.</w:t>
      </w:r>
    </w:p>
    <w:p w14:paraId="7DD5AF54" w14:textId="77777777" w:rsidR="00CF5650" w:rsidRPr="00CF5650" w:rsidRDefault="00CF5650" w:rsidP="00CF5650">
      <w:pPr>
        <w:keepNext/>
        <w:keepLines/>
        <w:spacing w:before="240" w:line="259" w:lineRule="auto"/>
        <w:jc w:val="both"/>
        <w:outlineLvl w:val="0"/>
        <w:rPr>
          <w:rFonts w:asciiTheme="majorHAnsi" w:eastAsiaTheme="majorEastAsia" w:hAnsiTheme="majorHAnsi" w:cstheme="majorBidi"/>
          <w:color w:val="2F5496" w:themeColor="accent1" w:themeShade="BF"/>
          <w:sz w:val="32"/>
          <w:szCs w:val="32"/>
          <w:lang w:val="en-GB" w:eastAsia="en-US"/>
        </w:rPr>
      </w:pPr>
      <w:bookmarkStart w:id="4" w:name="_Toc50109744"/>
      <w:r w:rsidRPr="00CF5650">
        <w:rPr>
          <w:rFonts w:asciiTheme="majorHAnsi" w:eastAsiaTheme="majorEastAsia" w:hAnsiTheme="majorHAnsi" w:cstheme="majorBidi"/>
          <w:color w:val="2F5496" w:themeColor="accent1" w:themeShade="BF"/>
          <w:sz w:val="32"/>
          <w:szCs w:val="32"/>
          <w:lang w:val="en-GB" w:eastAsia="en-US"/>
        </w:rPr>
        <w:lastRenderedPageBreak/>
        <w:t>Discussion</w:t>
      </w:r>
      <w:bookmarkEnd w:id="4"/>
    </w:p>
    <w:p w14:paraId="09B4332A"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Overall, the interviews gave a positive overview of the Finnish energy field. The interviews gave a feeling of companies accepting the transition toward a more environmentally friendly world and using the arising opportunities. The changes include barriers and some trial and error, but Finnish companies seem to handle the pressure well. The companies seemed to be progressing in a similar direction stated in the Customers era vision by Finnish Energy. Most stated that strategies have shifted to put customers in the centre. In addition, the interviewees seemed to like their job and saw it as purposeful.</w:t>
      </w:r>
    </w:p>
    <w:p w14:paraId="611B794B"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As already often mentioned, sector-integration as a target is new, so are the terms and the released strategies and regulations. The change will take time and requires communication. The process gets faster by upkeeping a discussion about the topic. This is a task for the Commission, third sector, universities, larger companies and so on. This will make selling new products and services easier. The message of the upsides of sector-integration must reach new sectors and players to really create an allowing market for new sector-integration projects. Simultaneously, the energy field must understand the differences between other sectors and the best starting point for cooperation.</w:t>
      </w:r>
    </w:p>
    <w:p w14:paraId="7609246F"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Finnish regulation is permissive and market-based and mostly barriers are elsewhere. The interviews also gave the impression that Finland is doing better than many other EU countries. However, this also shows that there is a lot to do to unify EU legislation in energy questions. Interviews clearly concentrated on new challenges and new legislation. The focus was clearly on the future. Therefore some, for example solar power for individual houses and energy efficiency were mostly not mentioned. Solar power has already established its market in Finland and now it is mostly selling and competing of new customers and market share. Housing companies’ solar power, on the other hand, requires implementation of energy community legislation for most benefit to residents.</w:t>
      </w:r>
    </w:p>
    <w:p w14:paraId="57C7AFA2"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The interviews emphasised problems with selling to housing companies. However, </w:t>
      </w:r>
      <w:proofErr w:type="gramStart"/>
      <w:r w:rsidRPr="00CF5650">
        <w:rPr>
          <w:rFonts w:asciiTheme="minorHAnsi" w:eastAsiaTheme="minorEastAsia" w:hAnsiTheme="minorHAnsi" w:cstheme="minorBidi"/>
          <w:sz w:val="22"/>
          <w:szCs w:val="22"/>
          <w:lang w:val="en-GB" w:eastAsia="en-US"/>
        </w:rPr>
        <w:t>in reality the</w:t>
      </w:r>
      <w:proofErr w:type="gramEnd"/>
      <w:r w:rsidRPr="00CF5650">
        <w:rPr>
          <w:rFonts w:asciiTheme="minorHAnsi" w:eastAsiaTheme="minorEastAsia" w:hAnsiTheme="minorHAnsi" w:cstheme="minorBidi"/>
          <w:sz w:val="22"/>
          <w:szCs w:val="22"/>
          <w:lang w:val="en-GB" w:eastAsia="en-US"/>
        </w:rPr>
        <w:t xml:space="preserve"> barriers are improbably concentrated to these players only. Reasons for the image may come from the high number of district heating players interviewed. For example, district heating companies are developing comfort monitoring services to housing companies in particular </w:t>
      </w:r>
      <w:proofErr w:type="gramStart"/>
      <w:r w:rsidRPr="00CF5650">
        <w:rPr>
          <w:rFonts w:asciiTheme="minorHAnsi" w:eastAsiaTheme="minorEastAsia" w:hAnsiTheme="minorHAnsi" w:cstheme="minorBidi"/>
          <w:sz w:val="22"/>
          <w:szCs w:val="22"/>
          <w:lang w:val="en-GB" w:eastAsia="en-US"/>
        </w:rPr>
        <w:t>and also</w:t>
      </w:r>
      <w:proofErr w:type="gramEnd"/>
      <w:r w:rsidRPr="00CF5650">
        <w:rPr>
          <w:rFonts w:asciiTheme="minorHAnsi" w:eastAsiaTheme="minorEastAsia" w:hAnsiTheme="minorHAnsi" w:cstheme="minorBidi"/>
          <w:sz w:val="22"/>
          <w:szCs w:val="22"/>
          <w:lang w:val="en-GB" w:eastAsia="en-US"/>
        </w:rPr>
        <w:t>, solar power available for all housing company residents requires implementation of energy community regulation.</w:t>
      </w:r>
    </w:p>
    <w:p w14:paraId="22A9B6B1"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The interviews discussed that sector-integration is viewed differently, or from different perspectives, in companies and politics. As discussed earlier, politicians regulate and plan the whole picture, whereas companies concentrate on their own perspective. However, the different perspectives affect the discussion. I feel that both sides </w:t>
      </w:r>
      <w:proofErr w:type="gramStart"/>
      <w:r w:rsidRPr="00CF5650">
        <w:rPr>
          <w:rFonts w:asciiTheme="minorHAnsi" w:eastAsiaTheme="minorEastAsia" w:hAnsiTheme="minorHAnsi" w:cstheme="minorBidi"/>
          <w:sz w:val="22"/>
          <w:szCs w:val="22"/>
          <w:lang w:val="en-GB" w:eastAsia="en-US"/>
        </w:rPr>
        <w:t>have to</w:t>
      </w:r>
      <w:proofErr w:type="gramEnd"/>
      <w:r w:rsidRPr="00CF5650">
        <w:rPr>
          <w:rFonts w:asciiTheme="minorHAnsi" w:eastAsiaTheme="minorEastAsia" w:hAnsiTheme="minorHAnsi" w:cstheme="minorBidi"/>
          <w:sz w:val="22"/>
          <w:szCs w:val="22"/>
          <w:lang w:val="en-GB" w:eastAsia="en-US"/>
        </w:rPr>
        <w:t xml:space="preserve"> remember to adapt their way of discussing when talking with each other. This requires defining the terms used similarly to at least have a common starting point. </w:t>
      </w:r>
    </w:p>
    <w:p w14:paraId="63D259CC"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t xml:space="preserve">Lastly, the transition is slow. Energy related investments are large and therefore, need time for implementation. Also, new investments have a larger risk. Furthermore, including customers in the energy system is a new view. The energy companies have understood the benefit, but now it </w:t>
      </w:r>
      <w:proofErr w:type="gramStart"/>
      <w:r w:rsidRPr="00CF5650">
        <w:rPr>
          <w:rFonts w:asciiTheme="minorHAnsi" w:eastAsiaTheme="minorEastAsia" w:hAnsiTheme="minorHAnsi" w:cstheme="minorBidi"/>
          <w:sz w:val="22"/>
          <w:szCs w:val="22"/>
          <w:lang w:val="en-GB" w:eastAsia="en-US"/>
        </w:rPr>
        <w:t>has to</w:t>
      </w:r>
      <w:proofErr w:type="gramEnd"/>
      <w:r w:rsidRPr="00CF5650">
        <w:rPr>
          <w:rFonts w:asciiTheme="minorHAnsi" w:eastAsiaTheme="minorEastAsia" w:hAnsiTheme="minorHAnsi" w:cstheme="minorBidi"/>
          <w:sz w:val="22"/>
          <w:szCs w:val="22"/>
          <w:lang w:val="en-GB" w:eastAsia="en-US"/>
        </w:rPr>
        <w:t xml:space="preserve"> be communicated over to other sectors. However, awakening the interest and understanding is slow and </w:t>
      </w:r>
      <w:proofErr w:type="gramStart"/>
      <w:r w:rsidRPr="00CF5650">
        <w:rPr>
          <w:rFonts w:asciiTheme="minorHAnsi" w:eastAsiaTheme="minorEastAsia" w:hAnsiTheme="minorHAnsi" w:cstheme="minorBidi"/>
          <w:sz w:val="22"/>
          <w:szCs w:val="22"/>
          <w:lang w:val="en-GB" w:eastAsia="en-US"/>
        </w:rPr>
        <w:t>has to</w:t>
      </w:r>
      <w:proofErr w:type="gramEnd"/>
      <w:r w:rsidRPr="00CF5650">
        <w:rPr>
          <w:rFonts w:asciiTheme="minorHAnsi" w:eastAsiaTheme="minorEastAsia" w:hAnsiTheme="minorHAnsi" w:cstheme="minorBidi"/>
          <w:sz w:val="22"/>
          <w:szCs w:val="22"/>
          <w:lang w:val="en-GB" w:eastAsia="en-US"/>
        </w:rPr>
        <w:t xml:space="preserve"> be given time.</w:t>
      </w:r>
    </w:p>
    <w:p w14:paraId="17CBDB7A" w14:textId="77777777" w:rsidR="00CF5650" w:rsidRPr="00CF5650" w:rsidRDefault="00CF5650" w:rsidP="00CF5650">
      <w:pPr>
        <w:spacing w:after="160" w:line="259" w:lineRule="auto"/>
        <w:rPr>
          <w:rFonts w:asciiTheme="minorHAnsi" w:eastAsiaTheme="minorEastAsia" w:hAnsiTheme="minorHAnsi" w:cstheme="minorBidi"/>
          <w:sz w:val="22"/>
          <w:szCs w:val="22"/>
          <w:lang w:val="en-GB" w:eastAsia="en-US"/>
        </w:rPr>
      </w:pPr>
      <w:r w:rsidRPr="00CF5650">
        <w:rPr>
          <w:rFonts w:asciiTheme="minorHAnsi" w:eastAsiaTheme="minorEastAsia" w:hAnsiTheme="minorHAnsi" w:cstheme="minorBidi"/>
          <w:sz w:val="22"/>
          <w:szCs w:val="22"/>
          <w:lang w:val="en-GB" w:eastAsia="en-US"/>
        </w:rPr>
        <w:br w:type="page"/>
      </w:r>
    </w:p>
    <w:bookmarkStart w:id="5" w:name="_Toc50109745" w:displacedByCustomXml="next"/>
    <w:sdt>
      <w:sdtPr>
        <w:rPr>
          <w:rFonts w:asciiTheme="minorHAnsi" w:eastAsiaTheme="minorEastAsia" w:hAnsiTheme="minorHAnsi" w:cstheme="minorBidi"/>
          <w:sz w:val="22"/>
          <w:szCs w:val="22"/>
          <w:lang w:eastAsia="en-US"/>
        </w:rPr>
        <w:id w:val="1691187014"/>
        <w:docPartObj>
          <w:docPartGallery w:val="Bibliographies"/>
          <w:docPartUnique/>
        </w:docPartObj>
      </w:sdtPr>
      <w:sdtContent>
        <w:p w14:paraId="02AF8E2C" w14:textId="77777777" w:rsidR="00CF5650" w:rsidRPr="00CF5650" w:rsidRDefault="00CF5650" w:rsidP="00CF5650">
          <w:pPr>
            <w:keepNext/>
            <w:keepLines/>
            <w:spacing w:before="240" w:line="259" w:lineRule="auto"/>
            <w:jc w:val="both"/>
            <w:outlineLvl w:val="0"/>
            <w:rPr>
              <w:rFonts w:asciiTheme="majorHAnsi" w:eastAsiaTheme="majorEastAsia" w:hAnsiTheme="majorHAnsi" w:cstheme="majorBidi"/>
              <w:color w:val="2F5496" w:themeColor="accent1" w:themeShade="BF"/>
              <w:sz w:val="32"/>
              <w:szCs w:val="32"/>
              <w:lang w:val="en-US" w:eastAsia="en-US"/>
            </w:rPr>
          </w:pPr>
          <w:r w:rsidRPr="00CF5650">
            <w:rPr>
              <w:rFonts w:asciiTheme="majorHAnsi" w:eastAsiaTheme="majorEastAsia" w:hAnsiTheme="majorHAnsi" w:cstheme="majorBidi"/>
              <w:color w:val="2F5496" w:themeColor="accent1" w:themeShade="BF"/>
              <w:sz w:val="32"/>
              <w:szCs w:val="32"/>
              <w:lang w:val="en-US" w:eastAsia="en-US"/>
            </w:rPr>
            <w:t>References</w:t>
          </w:r>
          <w:bookmarkEnd w:id="5"/>
        </w:p>
        <w:sdt>
          <w:sdtPr>
            <w:rPr>
              <w:rFonts w:asciiTheme="minorHAnsi" w:eastAsiaTheme="minorEastAsia" w:hAnsiTheme="minorHAnsi" w:cstheme="minorBidi"/>
              <w:sz w:val="22"/>
              <w:szCs w:val="22"/>
              <w:lang w:eastAsia="en-US"/>
            </w:rPr>
            <w:id w:val="111145805"/>
            <w:bibliography/>
          </w:sdtPr>
          <w:sdtContent>
            <w:p w14:paraId="23EDDFF7" w14:textId="77777777" w:rsidR="00CF5650" w:rsidRPr="00CF5650" w:rsidRDefault="00CF5650" w:rsidP="00CF5650">
              <w:pPr>
                <w:spacing w:after="160" w:line="259" w:lineRule="auto"/>
                <w:jc w:val="both"/>
                <w:rPr>
                  <w:rFonts w:asciiTheme="minorHAnsi" w:eastAsiaTheme="minorEastAsia" w:hAnsiTheme="minorHAnsi" w:cstheme="minorBidi"/>
                  <w:noProof/>
                  <w:sz w:val="24"/>
                  <w:szCs w:val="24"/>
                  <w:lang w:val="en-GB" w:eastAsia="en-US"/>
                </w:rPr>
              </w:pPr>
              <w:r w:rsidRPr="00CF5650">
                <w:rPr>
                  <w:rFonts w:asciiTheme="minorHAnsi" w:eastAsiaTheme="minorEastAsia" w:hAnsiTheme="minorHAnsi" w:cstheme="minorBidi"/>
                  <w:sz w:val="22"/>
                  <w:szCs w:val="22"/>
                  <w:lang w:eastAsia="en-US"/>
                </w:rPr>
                <w:fldChar w:fldCharType="begin"/>
              </w:r>
              <w:r w:rsidRPr="00CF5650">
                <w:rPr>
                  <w:rFonts w:asciiTheme="minorHAnsi" w:eastAsiaTheme="minorEastAsia" w:hAnsiTheme="minorHAnsi" w:cstheme="minorBidi"/>
                  <w:sz w:val="22"/>
                  <w:szCs w:val="22"/>
                  <w:lang w:val="en-US" w:eastAsia="en-US"/>
                </w:rPr>
                <w:instrText>BIBLIOGRAPHY</w:instrText>
              </w:r>
              <w:r w:rsidRPr="00CF5650">
                <w:rPr>
                  <w:rFonts w:asciiTheme="minorHAnsi" w:eastAsiaTheme="minorEastAsia" w:hAnsiTheme="minorHAnsi" w:cstheme="minorBidi"/>
                  <w:sz w:val="22"/>
                  <w:szCs w:val="22"/>
                  <w:lang w:eastAsia="en-US"/>
                </w:rPr>
                <w:fldChar w:fldCharType="separate"/>
              </w:r>
              <w:r w:rsidRPr="00CF5650">
                <w:rPr>
                  <w:rFonts w:asciiTheme="minorHAnsi" w:eastAsiaTheme="minorEastAsia" w:hAnsiTheme="minorHAnsi" w:cstheme="minorBidi"/>
                  <w:noProof/>
                  <w:sz w:val="22"/>
                  <w:szCs w:val="22"/>
                  <w:lang w:val="en-GB" w:eastAsia="en-US"/>
                </w:rPr>
                <w:t xml:space="preserve">Finnish Energy, 2018. </w:t>
              </w:r>
              <w:r w:rsidRPr="00CF5650">
                <w:rPr>
                  <w:rFonts w:asciiTheme="minorHAnsi" w:eastAsiaTheme="minorEastAsia" w:hAnsiTheme="minorHAnsi" w:cstheme="minorBidi"/>
                  <w:i/>
                  <w:iCs/>
                  <w:noProof/>
                  <w:sz w:val="22"/>
                  <w:szCs w:val="22"/>
                  <w:lang w:val="en-GB" w:eastAsia="en-US"/>
                </w:rPr>
                <w:t xml:space="preserve">Customers set to benefit from, </w:t>
              </w:r>
              <w:r w:rsidRPr="00CF5650">
                <w:rPr>
                  <w:rFonts w:asciiTheme="minorHAnsi" w:eastAsiaTheme="minorEastAsia" w:hAnsiTheme="minorHAnsi" w:cstheme="minorBidi"/>
                  <w:noProof/>
                  <w:sz w:val="22"/>
                  <w:szCs w:val="22"/>
                  <w:lang w:val="en-GB" w:eastAsia="en-US"/>
                </w:rPr>
                <w:t>Helsinki: Finnish Energy.</w:t>
              </w:r>
            </w:p>
            <w:p w14:paraId="77B5C020" w14:textId="77777777" w:rsidR="00CF5650" w:rsidRPr="00CF5650" w:rsidRDefault="00CF5650" w:rsidP="00CF5650">
              <w:pPr>
                <w:spacing w:after="160" w:line="259" w:lineRule="auto"/>
                <w:jc w:val="both"/>
                <w:rPr>
                  <w:rFonts w:asciiTheme="minorHAnsi" w:eastAsiaTheme="minorEastAsia" w:hAnsiTheme="minorHAnsi" w:cstheme="minorBidi"/>
                  <w:noProof/>
                  <w:sz w:val="22"/>
                  <w:szCs w:val="22"/>
                  <w:lang w:val="en-GB" w:eastAsia="en-US"/>
                </w:rPr>
              </w:pPr>
              <w:r w:rsidRPr="00CF5650">
                <w:rPr>
                  <w:rFonts w:asciiTheme="minorHAnsi" w:eastAsiaTheme="minorEastAsia" w:hAnsiTheme="minorHAnsi" w:cstheme="minorBidi"/>
                  <w:noProof/>
                  <w:sz w:val="22"/>
                  <w:szCs w:val="22"/>
                  <w:lang w:val="en-GB" w:eastAsia="en-US"/>
                </w:rPr>
                <w:t xml:space="preserve">Lane, J., 2020. </w:t>
              </w:r>
              <w:r w:rsidRPr="00CF5650">
                <w:rPr>
                  <w:rFonts w:asciiTheme="minorHAnsi" w:eastAsiaTheme="minorEastAsia" w:hAnsiTheme="minorHAnsi" w:cstheme="minorBidi"/>
                  <w:i/>
                  <w:iCs/>
                  <w:noProof/>
                  <w:sz w:val="22"/>
                  <w:szCs w:val="22"/>
                  <w:lang w:val="en-GB" w:eastAsia="en-US"/>
                </w:rPr>
                <w:t xml:space="preserve">Neste invests in Sunfire, CO2, water to fuels and Power-to-X solutions. </w:t>
              </w:r>
              <w:r w:rsidRPr="00CF5650">
                <w:rPr>
                  <w:rFonts w:asciiTheme="minorHAnsi" w:eastAsiaTheme="minorEastAsia" w:hAnsiTheme="minorHAnsi" w:cstheme="minorBidi"/>
                  <w:noProof/>
                  <w:sz w:val="22"/>
                  <w:szCs w:val="22"/>
                  <w:lang w:val="en-GB" w:eastAsia="en-US"/>
                </w:rPr>
                <w:t xml:space="preserve">[Online] </w:t>
              </w:r>
              <w:r w:rsidRPr="00CF5650">
                <w:rPr>
                  <w:rFonts w:asciiTheme="minorHAnsi" w:eastAsiaTheme="minorEastAsia" w:hAnsiTheme="minorHAnsi" w:cstheme="minorBidi"/>
                  <w:noProof/>
                  <w:sz w:val="22"/>
                  <w:szCs w:val="22"/>
                  <w:lang w:val="en-GB" w:eastAsia="en-US"/>
                </w:rPr>
                <w:br/>
                <w:t xml:space="preserve">Available at: </w:t>
              </w:r>
              <w:r w:rsidRPr="00CF5650">
                <w:rPr>
                  <w:rFonts w:asciiTheme="minorHAnsi" w:eastAsiaTheme="minorEastAsia" w:hAnsiTheme="minorHAnsi" w:cstheme="minorBidi"/>
                  <w:noProof/>
                  <w:sz w:val="22"/>
                  <w:szCs w:val="22"/>
                  <w:u w:val="single"/>
                  <w:lang w:val="en-GB" w:eastAsia="en-US"/>
                </w:rPr>
                <w:t>https://www.biofuelsdigest.com/hydrogen/2020/03/11/neste-invests-in-sunfire-co2-water-to-fuels-and-power-to-x-solutions/</w:t>
              </w:r>
              <w:r w:rsidRPr="00CF5650">
                <w:rPr>
                  <w:rFonts w:asciiTheme="minorHAnsi" w:eastAsiaTheme="minorEastAsia" w:hAnsiTheme="minorHAnsi" w:cstheme="minorBidi"/>
                  <w:noProof/>
                  <w:sz w:val="22"/>
                  <w:szCs w:val="22"/>
                  <w:lang w:val="en-GB" w:eastAsia="en-US"/>
                </w:rPr>
                <w:br/>
                <w:t>[Accessed 4 September 2020].</w:t>
              </w:r>
            </w:p>
            <w:p w14:paraId="129881B7" w14:textId="77777777" w:rsidR="00CF5650" w:rsidRPr="00CF5650" w:rsidRDefault="00CF5650" w:rsidP="00CF5650">
              <w:pPr>
                <w:spacing w:after="160" w:line="259" w:lineRule="auto"/>
                <w:jc w:val="both"/>
                <w:rPr>
                  <w:rFonts w:asciiTheme="minorHAnsi" w:eastAsiaTheme="minorEastAsia" w:hAnsiTheme="minorHAnsi" w:cstheme="minorBidi"/>
                  <w:noProof/>
                  <w:sz w:val="22"/>
                  <w:szCs w:val="22"/>
                  <w:lang w:val="en-GB" w:eastAsia="en-US"/>
                </w:rPr>
              </w:pPr>
              <w:r w:rsidRPr="00CF5650">
                <w:rPr>
                  <w:rFonts w:asciiTheme="minorHAnsi" w:eastAsiaTheme="minorEastAsia" w:hAnsiTheme="minorHAnsi" w:cstheme="minorBidi"/>
                  <w:sz w:val="22"/>
                  <w:szCs w:val="22"/>
                  <w:lang w:eastAsia="en-US"/>
                </w:rPr>
                <w:t xml:space="preserve">LUT, 2020. </w:t>
              </w:r>
              <w:r w:rsidRPr="00CF5650">
                <w:rPr>
                  <w:rFonts w:asciiTheme="minorHAnsi" w:eastAsiaTheme="minorEastAsia" w:hAnsiTheme="minorHAnsi" w:cstheme="minorBidi"/>
                  <w:i/>
                  <w:iCs/>
                  <w:sz w:val="22"/>
                  <w:szCs w:val="22"/>
                  <w:lang w:eastAsia="en-US"/>
                </w:rPr>
                <w:t xml:space="preserve">Uusi </w:t>
              </w:r>
              <w:proofErr w:type="spellStart"/>
              <w:r w:rsidRPr="00CF5650">
                <w:rPr>
                  <w:rFonts w:asciiTheme="minorHAnsi" w:eastAsiaTheme="minorEastAsia" w:hAnsiTheme="minorHAnsi" w:cstheme="minorBidi"/>
                  <w:i/>
                  <w:iCs/>
                  <w:sz w:val="22"/>
                  <w:szCs w:val="22"/>
                  <w:lang w:eastAsia="en-US"/>
                </w:rPr>
                <w:t>power</w:t>
              </w:r>
              <w:proofErr w:type="spellEnd"/>
              <w:r w:rsidRPr="00CF5650">
                <w:rPr>
                  <w:rFonts w:asciiTheme="minorHAnsi" w:eastAsiaTheme="minorEastAsia" w:hAnsiTheme="minorHAnsi" w:cstheme="minorBidi"/>
                  <w:i/>
                  <w:iCs/>
                  <w:sz w:val="22"/>
                  <w:szCs w:val="22"/>
                  <w:lang w:eastAsia="en-US"/>
                </w:rPr>
                <w:t xml:space="preserve">-to-x-tutkimus hakee kustannus- ja energiatehokkuutta avainteknologioihin. </w:t>
              </w:r>
              <w:r w:rsidRPr="00CF5650">
                <w:rPr>
                  <w:rFonts w:asciiTheme="minorHAnsi" w:eastAsiaTheme="minorEastAsia" w:hAnsiTheme="minorHAnsi" w:cstheme="minorBidi"/>
                  <w:noProof/>
                  <w:sz w:val="22"/>
                  <w:szCs w:val="22"/>
                  <w:lang w:val="en-GB" w:eastAsia="en-US"/>
                </w:rPr>
                <w:t xml:space="preserve">[Online] </w:t>
              </w:r>
              <w:r w:rsidRPr="00CF5650">
                <w:rPr>
                  <w:rFonts w:asciiTheme="minorHAnsi" w:eastAsiaTheme="minorEastAsia" w:hAnsiTheme="minorHAnsi" w:cstheme="minorBidi"/>
                  <w:noProof/>
                  <w:sz w:val="22"/>
                  <w:szCs w:val="22"/>
                  <w:lang w:val="en-GB" w:eastAsia="en-US"/>
                </w:rPr>
                <w:br/>
                <w:t xml:space="preserve">Available at: </w:t>
              </w:r>
              <w:r w:rsidRPr="00CF5650">
                <w:rPr>
                  <w:rFonts w:asciiTheme="minorHAnsi" w:eastAsiaTheme="minorEastAsia" w:hAnsiTheme="minorHAnsi" w:cstheme="minorBidi"/>
                  <w:noProof/>
                  <w:sz w:val="22"/>
                  <w:szCs w:val="22"/>
                  <w:u w:val="single"/>
                  <w:lang w:val="en-GB" w:eastAsia="en-US"/>
                </w:rPr>
                <w:t>https://www.lut.fi/uutiset/-/asset_publisher/h33vOeufOQWn/content/uusi-power-to-x-tutkimus-hakee-kustannus-ja-energiatehokkuutta-avainteknologioihin</w:t>
              </w:r>
              <w:r w:rsidRPr="00CF5650">
                <w:rPr>
                  <w:rFonts w:asciiTheme="minorHAnsi" w:eastAsiaTheme="minorEastAsia" w:hAnsiTheme="minorHAnsi" w:cstheme="minorBidi"/>
                  <w:noProof/>
                  <w:sz w:val="22"/>
                  <w:szCs w:val="22"/>
                  <w:lang w:val="en-GB" w:eastAsia="en-US"/>
                </w:rPr>
                <w:br/>
                <w:t>[Accessed 4 September 2020].</w:t>
              </w:r>
            </w:p>
            <w:p w14:paraId="7FB50725" w14:textId="77777777" w:rsidR="00CF5650" w:rsidRPr="00CF5650" w:rsidRDefault="00CF5650" w:rsidP="00CF5650">
              <w:pPr>
                <w:spacing w:after="160" w:line="259" w:lineRule="auto"/>
                <w:jc w:val="both"/>
                <w:rPr>
                  <w:rFonts w:asciiTheme="minorHAnsi" w:eastAsiaTheme="minorEastAsia" w:hAnsiTheme="minorHAnsi" w:cstheme="minorBidi"/>
                  <w:noProof/>
                  <w:sz w:val="22"/>
                  <w:szCs w:val="22"/>
                  <w:lang w:val="en-US" w:eastAsia="en-US"/>
                </w:rPr>
              </w:pPr>
              <w:r w:rsidRPr="00CF5650">
                <w:rPr>
                  <w:rFonts w:asciiTheme="minorHAnsi" w:eastAsiaTheme="minorEastAsia" w:hAnsiTheme="minorHAnsi" w:cstheme="minorBidi"/>
                  <w:noProof/>
                  <w:sz w:val="22"/>
                  <w:szCs w:val="22"/>
                  <w:lang w:val="en-US" w:eastAsia="en-US"/>
                </w:rPr>
                <w:t xml:space="preserve">Smart Grid Working Group, 2018. </w:t>
              </w:r>
              <w:r w:rsidRPr="00CF5650">
                <w:rPr>
                  <w:rFonts w:asciiTheme="minorHAnsi" w:eastAsiaTheme="minorEastAsia" w:hAnsiTheme="minorHAnsi" w:cstheme="minorBidi"/>
                  <w:i/>
                  <w:iCs/>
                  <w:noProof/>
                  <w:sz w:val="22"/>
                  <w:szCs w:val="22"/>
                  <w:lang w:val="en-US" w:eastAsia="en-US"/>
                </w:rPr>
                <w:t xml:space="preserve">A Flexible and Customerdriven Electricity System, </w:t>
              </w:r>
              <w:r w:rsidRPr="00CF5650">
                <w:rPr>
                  <w:rFonts w:asciiTheme="minorHAnsi" w:eastAsiaTheme="minorEastAsia" w:hAnsiTheme="minorHAnsi" w:cstheme="minorBidi"/>
                  <w:noProof/>
                  <w:sz w:val="22"/>
                  <w:szCs w:val="22"/>
                  <w:lang w:val="en-US" w:eastAsia="en-US"/>
                </w:rPr>
                <w:t>Helsinki: Ministry of Economic Affairs and Employment.</w:t>
              </w:r>
            </w:p>
            <w:p w14:paraId="5EE00316" w14:textId="77777777" w:rsidR="00CF5650" w:rsidRPr="00CF5650" w:rsidRDefault="00CF5650" w:rsidP="00CF5650">
              <w:pPr>
                <w:spacing w:after="160" w:line="259" w:lineRule="auto"/>
                <w:jc w:val="both"/>
                <w:rPr>
                  <w:rFonts w:asciiTheme="minorHAnsi" w:eastAsiaTheme="minorEastAsia" w:hAnsiTheme="minorHAnsi" w:cstheme="minorBidi"/>
                  <w:noProof/>
                  <w:sz w:val="22"/>
                  <w:szCs w:val="22"/>
                  <w:lang w:val="en-GB" w:eastAsia="en-US"/>
                </w:rPr>
              </w:pPr>
              <w:r w:rsidRPr="00CF5650">
                <w:rPr>
                  <w:rFonts w:asciiTheme="minorHAnsi" w:eastAsiaTheme="minorEastAsia" w:hAnsiTheme="minorHAnsi" w:cstheme="minorBidi"/>
                  <w:noProof/>
                  <w:sz w:val="22"/>
                  <w:szCs w:val="22"/>
                  <w:lang w:val="en-GB" w:eastAsia="en-US"/>
                </w:rPr>
                <w:t xml:space="preserve">SSAB, 2020. </w:t>
              </w:r>
              <w:r w:rsidRPr="00CF5650">
                <w:rPr>
                  <w:rFonts w:asciiTheme="minorHAnsi" w:eastAsiaTheme="minorEastAsia" w:hAnsiTheme="minorHAnsi" w:cstheme="minorBidi"/>
                  <w:i/>
                  <w:iCs/>
                  <w:noProof/>
                  <w:sz w:val="22"/>
                  <w:szCs w:val="22"/>
                  <w:lang w:val="en-GB" w:eastAsia="en-US"/>
                </w:rPr>
                <w:t xml:space="preserve">First in fossil-free steel. Using HYBRIT Technology.. </w:t>
              </w:r>
              <w:r w:rsidRPr="00CF5650">
                <w:rPr>
                  <w:rFonts w:asciiTheme="minorHAnsi" w:eastAsiaTheme="minorEastAsia" w:hAnsiTheme="minorHAnsi" w:cstheme="minorBidi"/>
                  <w:noProof/>
                  <w:sz w:val="22"/>
                  <w:szCs w:val="22"/>
                  <w:lang w:val="en-GB" w:eastAsia="en-US"/>
                </w:rPr>
                <w:t xml:space="preserve">[Online] </w:t>
              </w:r>
              <w:r w:rsidRPr="00CF5650">
                <w:rPr>
                  <w:rFonts w:asciiTheme="minorHAnsi" w:eastAsiaTheme="minorEastAsia" w:hAnsiTheme="minorHAnsi" w:cstheme="minorBidi"/>
                  <w:noProof/>
                  <w:sz w:val="22"/>
                  <w:szCs w:val="22"/>
                  <w:lang w:val="en-GB" w:eastAsia="en-US"/>
                </w:rPr>
                <w:br/>
                <w:t xml:space="preserve">Available at: </w:t>
              </w:r>
              <w:r w:rsidRPr="00CF5650">
                <w:rPr>
                  <w:rFonts w:asciiTheme="minorHAnsi" w:eastAsiaTheme="minorEastAsia" w:hAnsiTheme="minorHAnsi" w:cstheme="minorBidi"/>
                  <w:noProof/>
                  <w:sz w:val="22"/>
                  <w:szCs w:val="22"/>
                  <w:u w:val="single"/>
                  <w:lang w:val="en-GB" w:eastAsia="en-US"/>
                </w:rPr>
                <w:t>https://www.ssab.com/company/sustainability/sustainable-operations/hybrit</w:t>
              </w:r>
              <w:r w:rsidRPr="00CF5650">
                <w:rPr>
                  <w:rFonts w:asciiTheme="minorHAnsi" w:eastAsiaTheme="minorEastAsia" w:hAnsiTheme="minorHAnsi" w:cstheme="minorBidi"/>
                  <w:noProof/>
                  <w:sz w:val="22"/>
                  <w:szCs w:val="22"/>
                  <w:lang w:val="en-GB" w:eastAsia="en-US"/>
                </w:rPr>
                <w:br/>
                <w:t>[Accessed 4 September 2020].</w:t>
              </w:r>
            </w:p>
            <w:p w14:paraId="52E34B84"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b/>
                  <w:bCs/>
                  <w:sz w:val="22"/>
                  <w:szCs w:val="22"/>
                  <w:lang w:eastAsia="en-US"/>
                </w:rPr>
                <w:fldChar w:fldCharType="end"/>
              </w:r>
            </w:p>
          </w:sdtContent>
        </w:sdt>
      </w:sdtContent>
    </w:sdt>
    <w:p w14:paraId="74D4EFB3" w14:textId="77777777" w:rsidR="00CF5650" w:rsidRPr="00CF5650" w:rsidRDefault="00CF5650" w:rsidP="00CF5650">
      <w:pPr>
        <w:keepNext/>
        <w:keepLines/>
        <w:spacing w:before="240" w:line="259" w:lineRule="auto"/>
        <w:jc w:val="both"/>
        <w:outlineLvl w:val="0"/>
        <w:rPr>
          <w:rFonts w:asciiTheme="majorHAnsi" w:eastAsiaTheme="majorEastAsia" w:hAnsiTheme="majorHAnsi" w:cstheme="majorBidi"/>
          <w:color w:val="2F5496" w:themeColor="accent1" w:themeShade="BF"/>
          <w:sz w:val="32"/>
          <w:szCs w:val="32"/>
          <w:lang w:val="en-US" w:eastAsia="en-US"/>
        </w:rPr>
      </w:pPr>
      <w:bookmarkStart w:id="6" w:name="_Toc50109746"/>
      <w:r w:rsidRPr="00CF5650">
        <w:rPr>
          <w:rFonts w:asciiTheme="majorHAnsi" w:eastAsiaTheme="majorEastAsia" w:hAnsiTheme="majorHAnsi" w:cstheme="majorBidi"/>
          <w:color w:val="2F5496" w:themeColor="accent1" w:themeShade="BF"/>
          <w:sz w:val="32"/>
          <w:szCs w:val="32"/>
          <w:lang w:val="en-US" w:eastAsia="en-US"/>
        </w:rPr>
        <w:t>Appendix</w:t>
      </w:r>
      <w:bookmarkEnd w:id="6"/>
    </w:p>
    <w:p w14:paraId="27FCA3AF"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US" w:eastAsia="en-US"/>
        </w:rPr>
      </w:pPr>
    </w:p>
    <w:p w14:paraId="22203B94" w14:textId="77777777" w:rsidR="00CF5650" w:rsidRPr="00CF5650" w:rsidRDefault="00CF5650" w:rsidP="00CF5650">
      <w:pPr>
        <w:keepNext/>
        <w:keepLines/>
        <w:spacing w:before="40" w:line="259" w:lineRule="auto"/>
        <w:jc w:val="both"/>
        <w:outlineLvl w:val="1"/>
        <w:rPr>
          <w:rFonts w:asciiTheme="majorHAnsi" w:eastAsiaTheme="majorEastAsia" w:hAnsiTheme="majorHAnsi" w:cstheme="majorBidi"/>
          <w:color w:val="2F5496" w:themeColor="accent1" w:themeShade="BF"/>
          <w:sz w:val="26"/>
          <w:szCs w:val="26"/>
          <w:lang w:val="en-US" w:eastAsia="en-US"/>
        </w:rPr>
      </w:pPr>
      <w:bookmarkStart w:id="7" w:name="_Toc50109747"/>
      <w:r w:rsidRPr="00CF5650">
        <w:rPr>
          <w:rFonts w:asciiTheme="majorHAnsi" w:eastAsiaTheme="majorEastAsia" w:hAnsiTheme="majorHAnsi" w:cstheme="majorBidi"/>
          <w:color w:val="2F5496" w:themeColor="accent1" w:themeShade="BF"/>
          <w:sz w:val="26"/>
          <w:szCs w:val="26"/>
          <w:lang w:val="en-US" w:eastAsia="en-US"/>
        </w:rPr>
        <w:t>Interview questionnaire template</w:t>
      </w:r>
      <w:bookmarkEnd w:id="7"/>
    </w:p>
    <w:p w14:paraId="499A6FC9" w14:textId="77777777" w:rsidR="00CF5650" w:rsidRPr="00CF5650" w:rsidRDefault="00CF5650" w:rsidP="00CF5650">
      <w:pPr>
        <w:keepNext/>
        <w:keepLines/>
        <w:spacing w:before="40" w:line="259" w:lineRule="auto"/>
        <w:jc w:val="both"/>
        <w:outlineLvl w:val="2"/>
        <w:rPr>
          <w:rFonts w:asciiTheme="majorHAnsi" w:eastAsiaTheme="majorEastAsia" w:hAnsiTheme="majorHAnsi" w:cstheme="majorBidi"/>
          <w:color w:val="1F3763" w:themeColor="accent1" w:themeShade="7F"/>
          <w:sz w:val="24"/>
          <w:szCs w:val="24"/>
          <w:lang w:val="en-US" w:eastAsia="en-US"/>
        </w:rPr>
      </w:pPr>
      <w:bookmarkStart w:id="8" w:name="_Toc50109748"/>
      <w:proofErr w:type="spellStart"/>
      <w:r w:rsidRPr="00CF5650">
        <w:rPr>
          <w:rFonts w:asciiTheme="majorHAnsi" w:eastAsiaTheme="majorEastAsia" w:hAnsiTheme="majorHAnsi" w:cstheme="majorBidi"/>
          <w:color w:val="1F3763" w:themeColor="accent1" w:themeShade="7F"/>
          <w:sz w:val="24"/>
          <w:szCs w:val="24"/>
          <w:lang w:val="en-US" w:eastAsia="en-US"/>
        </w:rPr>
        <w:t>Sektori-integraatio</w:t>
      </w:r>
      <w:bookmarkEnd w:id="8"/>
      <w:proofErr w:type="spellEnd"/>
    </w:p>
    <w:p w14:paraId="44BF55C0"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Miten määrittelet termin sektori-integraatio?</w:t>
      </w:r>
    </w:p>
    <w:p w14:paraId="7B497785"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Mitä mahdollisuuksia se tarjoaa yrityksellenne?</w:t>
      </w:r>
    </w:p>
    <w:p w14:paraId="4C7B222D"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Entä haasteita?</w:t>
      </w:r>
    </w:p>
    <w:p w14:paraId="2ADAF1BD"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Minkälaisia esimerkkejä sektori-integraatiosta yrityksenne edistää jo?</w:t>
      </w:r>
    </w:p>
    <w:p w14:paraId="2C78ADE3"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Mitä toiveita sinulla on päättäjille?</w:t>
      </w:r>
    </w:p>
    <w:p w14:paraId="2CB3A938"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Miten lainsäädäntö voi mielestäsi auttaa?</w:t>
      </w:r>
    </w:p>
    <w:p w14:paraId="036F9553"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Entä haitata?</w:t>
      </w:r>
    </w:p>
    <w:p w14:paraId="6AC04BAB"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Voisiko ET auttaa sektori-integraatiossa?</w:t>
      </w:r>
    </w:p>
    <w:p w14:paraId="6E23DA00"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Mittaatteko edistymistä?</w:t>
      </w:r>
    </w:p>
    <w:p w14:paraId="706F2E01"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Myös molempiin aiheisiin viittaava kysymys</w:t>
      </w:r>
    </w:p>
    <w:p w14:paraId="7444CDE0"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 xml:space="preserve">Tarvitsee jotain </w:t>
      </w:r>
      <w:proofErr w:type="spellStart"/>
      <w:r w:rsidRPr="00CF5650">
        <w:rPr>
          <w:rFonts w:asciiTheme="minorHAnsi" w:eastAsiaTheme="minorEastAsia" w:hAnsiTheme="minorHAnsi" w:cstheme="minorBidi"/>
          <w:sz w:val="22"/>
          <w:szCs w:val="22"/>
          <w:lang w:eastAsia="en-US"/>
        </w:rPr>
        <w:t>taustotusta</w:t>
      </w:r>
      <w:proofErr w:type="spellEnd"/>
      <w:r w:rsidRPr="00CF5650">
        <w:rPr>
          <w:rFonts w:asciiTheme="minorHAnsi" w:eastAsiaTheme="minorEastAsia" w:hAnsiTheme="minorHAnsi" w:cstheme="minorBidi"/>
          <w:sz w:val="22"/>
          <w:szCs w:val="22"/>
          <w:lang w:eastAsia="en-US"/>
        </w:rPr>
        <w:t xml:space="preserve"> </w:t>
      </w:r>
    </w:p>
    <w:p w14:paraId="0E9B11C6" w14:textId="77777777" w:rsidR="00CF5650" w:rsidRPr="00CF5650" w:rsidRDefault="00CF5650" w:rsidP="00CF5650">
      <w:pPr>
        <w:numPr>
          <w:ilvl w:val="1"/>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Kannattava liiketoiminta – rahallinen</w:t>
      </w:r>
    </w:p>
    <w:p w14:paraId="6E059518" w14:textId="77777777" w:rsidR="00CF5650" w:rsidRPr="00CF5650" w:rsidRDefault="00CF5650" w:rsidP="00CF5650">
      <w:pPr>
        <w:numPr>
          <w:ilvl w:val="1"/>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Onko muita kuin rahallisia mittareita?</w:t>
      </w:r>
    </w:p>
    <w:p w14:paraId="6735B473" w14:textId="77777777" w:rsidR="00CF5650" w:rsidRPr="00CF5650" w:rsidRDefault="00CF5650" w:rsidP="00CF5650">
      <w:pPr>
        <w:spacing w:after="160" w:line="259" w:lineRule="auto"/>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Pyydä usein konkreettisia esimerkkejä</w:t>
      </w:r>
    </w:p>
    <w:p w14:paraId="12588E00"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Näistä saa eniten irti</w:t>
      </w:r>
    </w:p>
    <w:p w14:paraId="6A4C50E4"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Varsinkin haasteista – Mistä ne johtuvat? Sääntelystä? Vai jostain muusta?</w:t>
      </w:r>
    </w:p>
    <w:p w14:paraId="0CC83231" w14:textId="77777777" w:rsidR="00CF5650" w:rsidRPr="00CF5650" w:rsidRDefault="00CF5650" w:rsidP="00CF5650">
      <w:pPr>
        <w:numPr>
          <w:ilvl w:val="1"/>
          <w:numId w:val="1"/>
        </w:numPr>
        <w:spacing w:after="160" w:line="259" w:lineRule="auto"/>
        <w:contextualSpacing/>
        <w:jc w:val="both"/>
        <w:rPr>
          <w:rFonts w:asciiTheme="minorHAnsi" w:eastAsiaTheme="minorEastAsia" w:hAnsiTheme="minorHAnsi" w:cstheme="minorBidi"/>
          <w:i/>
          <w:iCs/>
          <w:sz w:val="22"/>
          <w:szCs w:val="22"/>
          <w:lang w:eastAsia="en-US"/>
        </w:rPr>
      </w:pPr>
      <w:proofErr w:type="spellStart"/>
      <w:r w:rsidRPr="00CF5650">
        <w:rPr>
          <w:rFonts w:asciiTheme="minorHAnsi" w:eastAsiaTheme="minorEastAsia" w:hAnsiTheme="minorHAnsi" w:cstheme="minorBidi"/>
          <w:i/>
          <w:iCs/>
          <w:sz w:val="22"/>
          <w:szCs w:val="22"/>
          <w:lang w:eastAsia="en-US"/>
        </w:rPr>
        <w:t>Esim</w:t>
      </w:r>
      <w:proofErr w:type="spellEnd"/>
      <w:r w:rsidRPr="00CF5650">
        <w:rPr>
          <w:rFonts w:asciiTheme="minorHAnsi" w:eastAsiaTheme="minorEastAsia" w:hAnsiTheme="minorHAnsi" w:cstheme="minorBidi"/>
          <w:i/>
          <w:iCs/>
          <w:sz w:val="22"/>
          <w:szCs w:val="22"/>
          <w:lang w:eastAsia="en-US"/>
        </w:rPr>
        <w:t xml:space="preserve"> miksei asiakkaita kiinnosta?</w:t>
      </w:r>
    </w:p>
    <w:p w14:paraId="773A42D6" w14:textId="77777777" w:rsidR="00CF5650" w:rsidRPr="00CF5650" w:rsidRDefault="00CF5650" w:rsidP="00CF5650">
      <w:pPr>
        <w:numPr>
          <w:ilvl w:val="1"/>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älä päästä haastateltavaa helpolla</w:t>
      </w:r>
    </w:p>
    <w:p w14:paraId="1122FF0F" w14:textId="77777777" w:rsidR="00CF5650" w:rsidRPr="00CF5650" w:rsidRDefault="00CF5650" w:rsidP="00CF5650">
      <w:pPr>
        <w:keepNext/>
        <w:keepLines/>
        <w:spacing w:before="40" w:line="259" w:lineRule="auto"/>
        <w:jc w:val="both"/>
        <w:outlineLvl w:val="2"/>
        <w:rPr>
          <w:rFonts w:asciiTheme="majorHAnsi" w:eastAsiaTheme="majorEastAsia" w:hAnsiTheme="majorHAnsi" w:cstheme="majorBidi"/>
          <w:color w:val="1F3763" w:themeColor="accent1" w:themeShade="7F"/>
          <w:sz w:val="24"/>
          <w:szCs w:val="24"/>
          <w:lang w:eastAsia="en-US"/>
        </w:rPr>
      </w:pPr>
      <w:bookmarkStart w:id="9" w:name="_Toc50109749"/>
      <w:r w:rsidRPr="00CF5650">
        <w:rPr>
          <w:rFonts w:asciiTheme="majorHAnsi" w:eastAsiaTheme="majorEastAsia" w:hAnsiTheme="majorHAnsi" w:cstheme="majorBidi"/>
          <w:color w:val="1F3763" w:themeColor="accent1" w:themeShade="7F"/>
          <w:sz w:val="24"/>
          <w:szCs w:val="24"/>
          <w:lang w:eastAsia="en-US"/>
        </w:rPr>
        <w:t>Palvelut</w:t>
      </w:r>
      <w:bookmarkEnd w:id="9"/>
    </w:p>
    <w:p w14:paraId="069FAAE9"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Mitä strategisia tavoitteita teillä on asiakkuuksien osalta?</w:t>
      </w:r>
    </w:p>
    <w:p w14:paraId="366C528F"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lastRenderedPageBreak/>
        <w:t>Johdattele vähän</w:t>
      </w:r>
    </w:p>
    <w:p w14:paraId="74A80E57"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Tähän liittyen edistymisen mittaamisesta kysymys</w:t>
      </w:r>
    </w:p>
    <w:p w14:paraId="6E3B0A00"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Riippuvatko ne asiakasryhmästä?</w:t>
      </w:r>
    </w:p>
    <w:p w14:paraId="69FB9F81" w14:textId="77777777" w:rsidR="00CF5650" w:rsidRPr="00CF5650" w:rsidRDefault="00CF5650" w:rsidP="00CF5650">
      <w:pPr>
        <w:numPr>
          <w:ilvl w:val="1"/>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 xml:space="preserve">Kuluttaja </w:t>
      </w:r>
      <w:proofErr w:type="spellStart"/>
      <w:r w:rsidRPr="00CF5650">
        <w:rPr>
          <w:rFonts w:asciiTheme="minorHAnsi" w:eastAsiaTheme="minorEastAsia" w:hAnsiTheme="minorHAnsi" w:cstheme="minorBidi"/>
          <w:i/>
          <w:iCs/>
          <w:sz w:val="22"/>
          <w:szCs w:val="22"/>
          <w:lang w:eastAsia="en-US"/>
        </w:rPr>
        <w:t>vs</w:t>
      </w:r>
      <w:proofErr w:type="spellEnd"/>
      <w:r w:rsidRPr="00CF5650">
        <w:rPr>
          <w:rFonts w:asciiTheme="minorHAnsi" w:eastAsiaTheme="minorEastAsia" w:hAnsiTheme="minorHAnsi" w:cstheme="minorBidi"/>
          <w:i/>
          <w:iCs/>
          <w:sz w:val="22"/>
          <w:szCs w:val="22"/>
          <w:lang w:eastAsia="en-US"/>
        </w:rPr>
        <w:t xml:space="preserve"> yritys</w:t>
      </w:r>
    </w:p>
    <w:p w14:paraId="7522FB4A" w14:textId="77777777" w:rsidR="00CF5650" w:rsidRPr="00CF5650" w:rsidRDefault="00CF5650" w:rsidP="00CF5650">
      <w:pPr>
        <w:numPr>
          <w:ilvl w:val="2"/>
          <w:numId w:val="1"/>
        </w:numPr>
        <w:spacing w:after="160" w:line="259" w:lineRule="auto"/>
        <w:contextualSpacing/>
        <w:jc w:val="both"/>
        <w:rPr>
          <w:rFonts w:asciiTheme="minorHAnsi" w:eastAsiaTheme="minorEastAsia" w:hAnsiTheme="minorHAnsi" w:cstheme="minorBidi"/>
          <w:i/>
          <w:iCs/>
          <w:sz w:val="22"/>
          <w:szCs w:val="22"/>
          <w:lang w:eastAsia="en-US"/>
        </w:rPr>
      </w:pPr>
      <w:proofErr w:type="spellStart"/>
      <w:r w:rsidRPr="00CF5650">
        <w:rPr>
          <w:rFonts w:asciiTheme="minorHAnsi" w:eastAsiaTheme="minorEastAsia" w:hAnsiTheme="minorHAnsi" w:cstheme="minorBidi"/>
          <w:i/>
          <w:iCs/>
          <w:sz w:val="22"/>
          <w:szCs w:val="22"/>
          <w:lang w:eastAsia="en-US"/>
        </w:rPr>
        <w:t>Esim</w:t>
      </w:r>
      <w:proofErr w:type="spellEnd"/>
      <w:r w:rsidRPr="00CF5650">
        <w:rPr>
          <w:rFonts w:asciiTheme="minorHAnsi" w:eastAsiaTheme="minorEastAsia" w:hAnsiTheme="minorHAnsi" w:cstheme="minorBidi"/>
          <w:i/>
          <w:iCs/>
          <w:sz w:val="22"/>
          <w:szCs w:val="22"/>
          <w:lang w:eastAsia="en-US"/>
        </w:rPr>
        <w:t xml:space="preserve"> kaukolämpö on pääasiassa isommille asiakkaille</w:t>
      </w:r>
    </w:p>
    <w:p w14:paraId="5A0F4782"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 xml:space="preserve">Oletko tutustunut </w:t>
      </w:r>
      <w:proofErr w:type="spellStart"/>
      <w:r w:rsidRPr="00CF5650">
        <w:rPr>
          <w:rFonts w:asciiTheme="minorHAnsi" w:eastAsiaTheme="minorEastAsia" w:hAnsiTheme="minorHAnsi" w:cstheme="minorBidi"/>
          <w:sz w:val="22"/>
          <w:szCs w:val="22"/>
          <w:lang w:eastAsia="en-US"/>
        </w:rPr>
        <w:t>ETn</w:t>
      </w:r>
      <w:proofErr w:type="spellEnd"/>
      <w:r w:rsidRPr="00CF5650">
        <w:rPr>
          <w:rFonts w:asciiTheme="minorHAnsi" w:eastAsiaTheme="minorEastAsia" w:hAnsiTheme="minorHAnsi" w:cstheme="minorBidi"/>
          <w:sz w:val="22"/>
          <w:szCs w:val="22"/>
          <w:lang w:eastAsia="en-US"/>
        </w:rPr>
        <w:t xml:space="preserve"> asiakkaan aika visioon?</w:t>
      </w:r>
    </w:p>
    <w:p w14:paraId="1737295C"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Oletteko jo jollain osa-alueella aktiivisia?</w:t>
      </w:r>
    </w:p>
    <w:p w14:paraId="3A3A6DD0"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Lähetä asiakkaan aika visio etukäteismateriaalina</w:t>
      </w:r>
    </w:p>
    <w:p w14:paraId="6E9391A9"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 xml:space="preserve">Mitä </w:t>
      </w:r>
      <w:r w:rsidRPr="00CF5650">
        <w:rPr>
          <w:rFonts w:asciiTheme="minorHAnsi" w:eastAsiaTheme="minorEastAsia" w:hAnsiTheme="minorHAnsi" w:cstheme="minorBidi"/>
          <w:strike/>
          <w:sz w:val="22"/>
          <w:szCs w:val="22"/>
          <w:lang w:eastAsia="en-US"/>
        </w:rPr>
        <w:t>uusia</w:t>
      </w:r>
      <w:r w:rsidRPr="00CF5650">
        <w:rPr>
          <w:rFonts w:asciiTheme="minorHAnsi" w:eastAsiaTheme="minorEastAsia" w:hAnsiTheme="minorHAnsi" w:cstheme="minorBidi"/>
          <w:sz w:val="22"/>
          <w:szCs w:val="22"/>
          <w:lang w:eastAsia="en-US"/>
        </w:rPr>
        <w:t xml:space="preserve"> palveluita tarjoatte?</w:t>
      </w:r>
    </w:p>
    <w:p w14:paraId="2E47FD14"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Mikä on uusi palvelu? Pitäisikö vain kysyä palveluista</w:t>
      </w:r>
    </w:p>
    <w:p w14:paraId="1AC4A556"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Palvelut ovat kaikki muu paitsi energian myynti</w:t>
      </w:r>
    </w:p>
    <w:p w14:paraId="05078925"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Missä olette vahvoja?</w:t>
      </w:r>
    </w:p>
    <w:p w14:paraId="0D250D10"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Millä perusteella tiedätte tämän?</w:t>
      </w:r>
    </w:p>
    <w:p w14:paraId="6172D043"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Millä mittareilla?</w:t>
      </w:r>
    </w:p>
    <w:p w14:paraId="0CAC960D"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Missä haette kehitystä?</w:t>
      </w:r>
    </w:p>
    <w:p w14:paraId="54051FED"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Missä olette kokenut haasteita? Tai esteitä?</w:t>
      </w:r>
    </w:p>
    <w:p w14:paraId="63A6B192" w14:textId="77777777" w:rsidR="00CF5650" w:rsidRPr="00CF5650" w:rsidRDefault="00CF5650" w:rsidP="00CF5650">
      <w:pPr>
        <w:numPr>
          <w:ilvl w:val="1"/>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Minkälaisia esteitä? Sääntely? Kaupallinen? Tekninen?</w:t>
      </w:r>
    </w:p>
    <w:p w14:paraId="0CF70C27"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Kysy konkreettisia esimerkkejä – tästä voi olla oikeasti hyötyä ja saada edistettäviä esimerkkejä</w:t>
      </w:r>
    </w:p>
    <w:p w14:paraId="7C99ED09"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 xml:space="preserve">Miten asiakkaat ovat vastaanottaneet </w:t>
      </w:r>
      <w:r w:rsidRPr="00CF5650">
        <w:rPr>
          <w:rFonts w:asciiTheme="minorHAnsi" w:eastAsiaTheme="minorEastAsia" w:hAnsiTheme="minorHAnsi" w:cstheme="minorBidi"/>
          <w:strike/>
          <w:sz w:val="22"/>
          <w:szCs w:val="22"/>
          <w:lang w:eastAsia="en-US"/>
        </w:rPr>
        <w:t>uudet</w:t>
      </w:r>
      <w:r w:rsidRPr="00CF5650">
        <w:rPr>
          <w:rFonts w:asciiTheme="minorHAnsi" w:eastAsiaTheme="minorEastAsia" w:hAnsiTheme="minorHAnsi" w:cstheme="minorBidi"/>
          <w:sz w:val="22"/>
          <w:szCs w:val="22"/>
          <w:lang w:eastAsia="en-US"/>
        </w:rPr>
        <w:t xml:space="preserve"> palvelut?</w:t>
      </w:r>
    </w:p>
    <w:p w14:paraId="38276D4D"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Asiakaspalaute</w:t>
      </w:r>
    </w:p>
    <w:p w14:paraId="5B9906B3"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i/>
          <w:iCs/>
          <w:sz w:val="22"/>
          <w:szCs w:val="22"/>
          <w:lang w:eastAsia="en-US"/>
        </w:rPr>
      </w:pPr>
      <w:r w:rsidRPr="00CF5650">
        <w:rPr>
          <w:rFonts w:asciiTheme="minorHAnsi" w:eastAsiaTheme="minorEastAsia" w:hAnsiTheme="minorHAnsi" w:cstheme="minorBidi"/>
          <w:i/>
          <w:iCs/>
          <w:sz w:val="22"/>
          <w:szCs w:val="22"/>
          <w:lang w:eastAsia="en-US"/>
        </w:rPr>
        <w:t>Menekki myös kertoo palvelun onnistumisesta</w:t>
      </w:r>
    </w:p>
    <w:p w14:paraId="18A2F82B"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 xml:space="preserve">Viitaten keskusteltuihin aiheisiin, mitkä </w:t>
      </w:r>
      <w:proofErr w:type="gramStart"/>
      <w:r w:rsidRPr="00CF5650">
        <w:rPr>
          <w:rFonts w:asciiTheme="minorHAnsi" w:eastAsiaTheme="minorEastAsia" w:hAnsiTheme="minorHAnsi" w:cstheme="minorBidi"/>
          <w:sz w:val="22"/>
          <w:szCs w:val="22"/>
          <w:lang w:eastAsia="en-US"/>
        </w:rPr>
        <w:t>on</w:t>
      </w:r>
      <w:proofErr w:type="gramEnd"/>
      <w:r w:rsidRPr="00CF5650">
        <w:rPr>
          <w:rFonts w:asciiTheme="minorHAnsi" w:eastAsiaTheme="minorEastAsia" w:hAnsiTheme="minorHAnsi" w:cstheme="minorBidi"/>
          <w:sz w:val="22"/>
          <w:szCs w:val="22"/>
          <w:lang w:eastAsia="en-US"/>
        </w:rPr>
        <w:t xml:space="preserve"> teidän prioriteetit?</w:t>
      </w:r>
    </w:p>
    <w:p w14:paraId="3F1735C1" w14:textId="77777777" w:rsidR="00CF5650" w:rsidRPr="00CF5650" w:rsidRDefault="00CF5650" w:rsidP="00CF5650">
      <w:pPr>
        <w:numPr>
          <w:ilvl w:val="0"/>
          <w:numId w:val="1"/>
        </w:numPr>
        <w:spacing w:after="160" w:line="259" w:lineRule="auto"/>
        <w:contextualSpacing/>
        <w:jc w:val="both"/>
        <w:rPr>
          <w:rFonts w:asciiTheme="minorHAnsi" w:eastAsiaTheme="minorEastAsia" w:hAnsiTheme="minorHAnsi" w:cstheme="minorBidi"/>
          <w:sz w:val="22"/>
          <w:szCs w:val="22"/>
          <w:lang w:eastAsia="en-US"/>
        </w:rPr>
      </w:pPr>
      <w:r w:rsidRPr="00CF5650">
        <w:rPr>
          <w:rFonts w:asciiTheme="minorHAnsi" w:eastAsiaTheme="minorEastAsia" w:hAnsiTheme="minorHAnsi" w:cstheme="minorBidi"/>
          <w:sz w:val="22"/>
          <w:szCs w:val="22"/>
          <w:lang w:eastAsia="en-US"/>
        </w:rPr>
        <w:t>Voisi kysyä liittyen uusiin palveluihin ja sektori-integraatioon yleisesti</w:t>
      </w:r>
    </w:p>
    <w:p w14:paraId="7876066D" w14:textId="77777777" w:rsidR="00CF5650" w:rsidRPr="00CF5650" w:rsidRDefault="00CF5650" w:rsidP="00CF5650">
      <w:pPr>
        <w:spacing w:after="160" w:line="259" w:lineRule="auto"/>
        <w:rPr>
          <w:rFonts w:asciiTheme="minorHAnsi" w:eastAsiaTheme="minorEastAsia" w:hAnsiTheme="minorHAnsi" w:cstheme="minorBidi"/>
          <w:sz w:val="22"/>
          <w:szCs w:val="22"/>
          <w:lang w:val="en-US" w:eastAsia="en-US"/>
        </w:rPr>
      </w:pPr>
      <w:r w:rsidRPr="00CF5650">
        <w:rPr>
          <w:rFonts w:asciiTheme="minorHAnsi" w:eastAsiaTheme="minorEastAsia" w:hAnsiTheme="minorHAnsi" w:cstheme="minorBidi"/>
          <w:sz w:val="22"/>
          <w:szCs w:val="22"/>
          <w:lang w:val="en-US" w:eastAsia="en-US"/>
        </w:rPr>
        <w:t xml:space="preserve">Onko </w:t>
      </w:r>
      <w:proofErr w:type="spellStart"/>
      <w:r w:rsidRPr="00CF5650">
        <w:rPr>
          <w:rFonts w:asciiTheme="minorHAnsi" w:eastAsiaTheme="minorEastAsia" w:hAnsiTheme="minorHAnsi" w:cstheme="minorBidi"/>
          <w:sz w:val="22"/>
          <w:szCs w:val="22"/>
          <w:lang w:val="en-US" w:eastAsia="en-US"/>
        </w:rPr>
        <w:t>lisättävää</w:t>
      </w:r>
      <w:proofErr w:type="spellEnd"/>
      <w:r w:rsidRPr="00CF5650">
        <w:rPr>
          <w:rFonts w:asciiTheme="minorHAnsi" w:eastAsiaTheme="minorEastAsia" w:hAnsiTheme="minorHAnsi" w:cstheme="minorBidi"/>
          <w:sz w:val="22"/>
          <w:szCs w:val="22"/>
          <w:lang w:val="en-US" w:eastAsia="en-US"/>
        </w:rPr>
        <w:t xml:space="preserve">? </w:t>
      </w:r>
      <w:proofErr w:type="spellStart"/>
      <w:r w:rsidRPr="00CF5650">
        <w:rPr>
          <w:rFonts w:asciiTheme="minorHAnsi" w:eastAsiaTheme="minorEastAsia" w:hAnsiTheme="minorHAnsi" w:cstheme="minorBidi"/>
          <w:sz w:val="22"/>
          <w:szCs w:val="22"/>
          <w:lang w:val="en-US" w:eastAsia="en-US"/>
        </w:rPr>
        <w:t>yms</w:t>
      </w:r>
      <w:proofErr w:type="spellEnd"/>
    </w:p>
    <w:p w14:paraId="62E17137" w14:textId="77777777" w:rsidR="00CF5650" w:rsidRPr="00CF5650" w:rsidRDefault="00CF5650" w:rsidP="00CF5650">
      <w:pPr>
        <w:spacing w:after="160" w:line="259" w:lineRule="auto"/>
        <w:jc w:val="both"/>
        <w:rPr>
          <w:rFonts w:asciiTheme="minorHAnsi" w:eastAsiaTheme="minorEastAsia" w:hAnsiTheme="minorHAnsi" w:cstheme="minorBidi"/>
          <w:sz w:val="22"/>
          <w:szCs w:val="22"/>
          <w:lang w:val="en-GB" w:eastAsia="en-US"/>
        </w:rPr>
      </w:pPr>
    </w:p>
    <w:p w14:paraId="4AF0201A" w14:textId="77777777" w:rsidR="00A040D1" w:rsidRPr="007F1524" w:rsidRDefault="00A040D1" w:rsidP="00196E9D">
      <w:pPr>
        <w:rPr>
          <w:rFonts w:ascii="Calibri" w:hAnsi="Calibri" w:cs="Calibri"/>
          <w:sz w:val="22"/>
          <w:szCs w:val="22"/>
        </w:rPr>
      </w:pPr>
    </w:p>
    <w:sectPr w:rsidR="00A040D1" w:rsidRPr="007F1524" w:rsidSect="00317D1F">
      <w:headerReference w:type="default" r:id="rId9"/>
      <w:headerReference w:type="first" r:id="rId10"/>
      <w:footerReference w:type="first" r:id="rId11"/>
      <w:pgSz w:w="11906" w:h="16838" w:code="9"/>
      <w:pgMar w:top="1134" w:right="1134" w:bottom="1134" w:left="1134" w:header="709"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338A8" w14:textId="77777777" w:rsidR="00CF5650" w:rsidRDefault="00CF5650">
      <w:r>
        <w:separator/>
      </w:r>
    </w:p>
  </w:endnote>
  <w:endnote w:type="continuationSeparator" w:id="0">
    <w:p w14:paraId="3FA1B9B4" w14:textId="77777777" w:rsidR="00CF5650" w:rsidRDefault="00CF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D851" w14:textId="77777777" w:rsidR="004618C6" w:rsidRPr="007F1524" w:rsidRDefault="004618C6" w:rsidP="00397716">
    <w:pPr>
      <w:pStyle w:val="Alatunniste"/>
      <w:rPr>
        <w:rFonts w:ascii="Calibri" w:hAnsi="Calibri" w:cs="Calibri"/>
        <w:b/>
        <w:sz w:val="22"/>
        <w:szCs w:val="22"/>
      </w:rPr>
    </w:pPr>
    <w:r w:rsidRPr="007F1524">
      <w:rPr>
        <w:rFonts w:ascii="Calibri" w:hAnsi="Calibri" w:cs="Calibri"/>
        <w:b/>
        <w:sz w:val="22"/>
        <w:szCs w:val="22"/>
      </w:rPr>
      <w:t xml:space="preserve">Energiateollisuus ry </w:t>
    </w:r>
  </w:p>
  <w:p w14:paraId="2F27751E" w14:textId="77777777" w:rsidR="00397716" w:rsidRPr="007F1524" w:rsidRDefault="00397716" w:rsidP="00397716">
    <w:pPr>
      <w:pStyle w:val="Alatunniste"/>
      <w:rPr>
        <w:rFonts w:ascii="Calibri" w:hAnsi="Calibri" w:cs="Calibri"/>
        <w:sz w:val="22"/>
        <w:szCs w:val="22"/>
      </w:rPr>
    </w:pPr>
    <w:bookmarkStart w:id="10" w:name="_Hlk506534832"/>
    <w:r w:rsidRPr="007F1524">
      <w:rPr>
        <w:rFonts w:ascii="Calibri" w:hAnsi="Calibri" w:cs="Calibri"/>
        <w:sz w:val="22"/>
        <w:szCs w:val="22"/>
      </w:rPr>
      <w:t xml:space="preserve">Eteläranta 10, 00130 Helsinki </w:t>
    </w:r>
  </w:p>
  <w:bookmarkEnd w:id="10"/>
  <w:p w14:paraId="17C4C3A3" w14:textId="77777777" w:rsidR="004618C6" w:rsidRPr="007F1524" w:rsidRDefault="004618C6" w:rsidP="00087049">
    <w:pPr>
      <w:pStyle w:val="Alatunniste"/>
      <w:rPr>
        <w:rFonts w:ascii="Calibri" w:hAnsi="Calibri" w:cs="Calibri"/>
        <w:sz w:val="22"/>
        <w:szCs w:val="22"/>
      </w:rPr>
    </w:pPr>
    <w:r w:rsidRPr="007F1524">
      <w:rPr>
        <w:rFonts w:ascii="Calibri" w:hAnsi="Calibri" w:cs="Calibri"/>
        <w:sz w:val="22"/>
        <w:szCs w:val="22"/>
      </w:rPr>
      <w:t>www.energia.fi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C692C" w14:textId="77777777" w:rsidR="00CF5650" w:rsidRDefault="00CF5650">
      <w:r>
        <w:separator/>
      </w:r>
    </w:p>
  </w:footnote>
  <w:footnote w:type="continuationSeparator" w:id="0">
    <w:p w14:paraId="63A9DBE8" w14:textId="77777777" w:rsidR="00CF5650" w:rsidRDefault="00CF5650">
      <w:r>
        <w:continuationSeparator/>
      </w:r>
    </w:p>
  </w:footnote>
  <w:footnote w:id="1">
    <w:p w14:paraId="7DC1414A" w14:textId="77777777" w:rsidR="00CF5650" w:rsidRDefault="00CF5650" w:rsidP="00CF5650">
      <w:pPr>
        <w:pStyle w:val="Alaviitteenteksti"/>
      </w:pPr>
      <w:r>
        <w:rPr>
          <w:rStyle w:val="Alaviitteenviite"/>
        </w:rPr>
        <w:footnoteRef/>
      </w:r>
      <w:r>
        <w:t xml:space="preserve"> Suomeksi taloyhtiö, haastattelut eivät erotelleet asunto- tai kiinteistöosakeyhtiöitä</w:t>
      </w:r>
    </w:p>
  </w:footnote>
  <w:footnote w:id="2">
    <w:p w14:paraId="79F2ACD0" w14:textId="77777777" w:rsidR="00CF5650" w:rsidRDefault="00CF5650" w:rsidP="00CF5650">
      <w:pPr>
        <w:pStyle w:val="Alaviitteenteksti"/>
      </w:pPr>
      <w:r>
        <w:rPr>
          <w:rStyle w:val="Alaviitteenviite"/>
        </w:rPr>
        <w:footnoteRef/>
      </w:r>
      <w:r>
        <w:t xml:space="preserve"> Suomeksi olosuhdepalvelu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F89DD" w14:textId="77777777" w:rsidR="004618C6" w:rsidRDefault="004618C6" w:rsidP="004D6D01">
    <w:pPr>
      <w:pStyle w:val="Yltunniste"/>
      <w:tabs>
        <w:tab w:val="clear" w:pos="4819"/>
        <w:tab w:val="clear" w:pos="9638"/>
        <w:tab w:val="left" w:pos="3434"/>
      </w:tabs>
      <w:jc w:val="right"/>
      <w:rPr>
        <w:snapToGrid w:val="0"/>
      </w:rPr>
    </w:pPr>
  </w:p>
  <w:p w14:paraId="0028BC14" w14:textId="77777777" w:rsidR="004618C6" w:rsidRDefault="004618C6" w:rsidP="004D6D01">
    <w:pPr>
      <w:pStyle w:val="Yltunniste"/>
      <w:tabs>
        <w:tab w:val="clear" w:pos="4819"/>
        <w:tab w:val="clear" w:pos="9638"/>
        <w:tab w:val="left" w:pos="3434"/>
      </w:tabs>
      <w:jc w:val="right"/>
    </w:pPr>
    <w:r>
      <w:rPr>
        <w:snapToGrid w:val="0"/>
      </w:rPr>
      <w:fldChar w:fldCharType="begin"/>
    </w:r>
    <w:r>
      <w:rPr>
        <w:snapToGrid w:val="0"/>
      </w:rPr>
      <w:instrText xml:space="preserve"> PAGE </w:instrText>
    </w:r>
    <w:r>
      <w:rPr>
        <w:snapToGrid w:val="0"/>
      </w:rPr>
      <w:fldChar w:fldCharType="separate"/>
    </w:r>
    <w:r w:rsidR="002413EE">
      <w:rPr>
        <w:noProof/>
        <w:snapToGrid w:val="0"/>
      </w:rPr>
      <w:t>2</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2413EE">
      <w:rPr>
        <w:noProof/>
        <w:snapToGrid w:val="0"/>
      </w:rPr>
      <w:t>2</w:t>
    </w:r>
    <w:r>
      <w:rPr>
        <w:snapToGrid w:val="0"/>
      </w:rPr>
      <w:fldChar w:fldCharType="end"/>
    </w:r>
    <w:r>
      <w:rPr>
        <w:snapToGrid w:val="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289"/>
      <w:gridCol w:w="1985"/>
      <w:gridCol w:w="709"/>
    </w:tblGrid>
    <w:tr w:rsidR="004618C6" w14:paraId="7F0AB5D3" w14:textId="77777777">
      <w:trPr>
        <w:cantSplit/>
        <w:trHeight w:hRule="exact" w:val="300"/>
      </w:trPr>
      <w:tc>
        <w:tcPr>
          <w:tcW w:w="5190" w:type="dxa"/>
          <w:vMerge w:val="restart"/>
        </w:tcPr>
        <w:p w14:paraId="3C77E088" w14:textId="77777777" w:rsidR="004618C6" w:rsidRDefault="00D73AC6" w:rsidP="005B057F">
          <w:pPr>
            <w:pStyle w:val="Yltunniste"/>
          </w:pPr>
          <w:r>
            <w:rPr>
              <w:noProof/>
            </w:rPr>
            <w:drawing>
              <wp:inline distT="0" distB="0" distL="0" distR="0" wp14:anchorId="1CF7B8A1" wp14:editId="6672AEE2">
                <wp:extent cx="2028825" cy="447675"/>
                <wp:effectExtent l="0" t="0" r="0" b="0"/>
                <wp:docPr id="1" name="Kuva 1" descr="LA1_R3V9_Energiateolli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1_R3V9_Energiateolli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47675"/>
                        </a:xfrm>
                        <a:prstGeom prst="rect">
                          <a:avLst/>
                        </a:prstGeom>
                        <a:noFill/>
                        <a:ln>
                          <a:noFill/>
                        </a:ln>
                      </pic:spPr>
                    </pic:pic>
                  </a:graphicData>
                </a:graphic>
              </wp:inline>
            </w:drawing>
          </w:r>
        </w:p>
      </w:tc>
      <w:tc>
        <w:tcPr>
          <w:tcW w:w="4983" w:type="dxa"/>
          <w:gridSpan w:val="3"/>
        </w:tcPr>
        <w:p w14:paraId="5DED98C5" w14:textId="77777777" w:rsidR="004618C6" w:rsidRDefault="004618C6" w:rsidP="005B057F">
          <w:pPr>
            <w:pStyle w:val="Yltunniste"/>
          </w:pPr>
        </w:p>
      </w:tc>
    </w:tr>
    <w:tr w:rsidR="004618C6" w14:paraId="64389C60" w14:textId="77777777">
      <w:trPr>
        <w:cantSplit/>
        <w:trHeight w:hRule="exact" w:val="220"/>
      </w:trPr>
      <w:tc>
        <w:tcPr>
          <w:tcW w:w="5190" w:type="dxa"/>
          <w:vMerge/>
        </w:tcPr>
        <w:p w14:paraId="58EE4DF2" w14:textId="77777777" w:rsidR="004618C6" w:rsidRDefault="004618C6" w:rsidP="005B057F">
          <w:pPr>
            <w:pStyle w:val="Yltunniste"/>
          </w:pPr>
        </w:p>
      </w:tc>
      <w:tc>
        <w:tcPr>
          <w:tcW w:w="2289" w:type="dxa"/>
          <w:vMerge w:val="restart"/>
        </w:tcPr>
        <w:p w14:paraId="49312524" w14:textId="48EBE3A3" w:rsidR="004618C6" w:rsidRPr="007F1524" w:rsidRDefault="00A678EC" w:rsidP="005B057F">
          <w:pPr>
            <w:pStyle w:val="Yltunniste"/>
            <w:rPr>
              <w:rFonts w:ascii="Calibri" w:hAnsi="Calibri" w:cs="Calibri"/>
              <w:b/>
              <w:sz w:val="22"/>
              <w:szCs w:val="22"/>
            </w:rPr>
          </w:pPr>
          <w:r>
            <w:rPr>
              <w:rFonts w:ascii="Calibri" w:hAnsi="Calibri" w:cs="Calibri"/>
              <w:b/>
              <w:sz w:val="22"/>
              <w:szCs w:val="22"/>
            </w:rPr>
            <w:t xml:space="preserve">Report </w:t>
          </w:r>
        </w:p>
      </w:tc>
      <w:tc>
        <w:tcPr>
          <w:tcW w:w="1985" w:type="dxa"/>
        </w:tcPr>
        <w:p w14:paraId="7D6AA2F3" w14:textId="585BB297" w:rsidR="004618C6" w:rsidRPr="007F1524" w:rsidRDefault="004618C6" w:rsidP="005B057F">
          <w:pPr>
            <w:pStyle w:val="Yltunniste"/>
            <w:rPr>
              <w:rFonts w:ascii="Calibri" w:hAnsi="Calibri" w:cs="Calibri"/>
              <w:b/>
              <w:sz w:val="22"/>
              <w:szCs w:val="22"/>
            </w:rPr>
          </w:pPr>
        </w:p>
      </w:tc>
      <w:tc>
        <w:tcPr>
          <w:tcW w:w="709" w:type="dxa"/>
        </w:tcPr>
        <w:p w14:paraId="7EFA526A" w14:textId="77777777" w:rsidR="004618C6" w:rsidRPr="007F1524" w:rsidRDefault="004618C6" w:rsidP="005B057F">
          <w:pPr>
            <w:pStyle w:val="Yltunniste"/>
            <w:rPr>
              <w:rFonts w:ascii="Calibri" w:hAnsi="Calibri" w:cs="Calibri"/>
              <w:sz w:val="22"/>
              <w:szCs w:val="22"/>
            </w:rPr>
          </w:pPr>
          <w:r w:rsidRPr="007F1524">
            <w:rPr>
              <w:rFonts w:ascii="Calibri" w:hAnsi="Calibri" w:cs="Calibri"/>
              <w:snapToGrid w:val="0"/>
              <w:sz w:val="22"/>
              <w:szCs w:val="22"/>
            </w:rPr>
            <w:fldChar w:fldCharType="begin"/>
          </w:r>
          <w:r w:rsidRPr="007F1524">
            <w:rPr>
              <w:rFonts w:ascii="Calibri" w:hAnsi="Calibri" w:cs="Calibri"/>
              <w:snapToGrid w:val="0"/>
              <w:sz w:val="22"/>
              <w:szCs w:val="22"/>
            </w:rPr>
            <w:instrText xml:space="preserve"> PAGE </w:instrText>
          </w:r>
          <w:r w:rsidRPr="007F1524">
            <w:rPr>
              <w:rFonts w:ascii="Calibri" w:hAnsi="Calibri" w:cs="Calibri"/>
              <w:snapToGrid w:val="0"/>
              <w:sz w:val="22"/>
              <w:szCs w:val="22"/>
            </w:rPr>
            <w:fldChar w:fldCharType="separate"/>
          </w:r>
          <w:r w:rsidR="00087049">
            <w:rPr>
              <w:rFonts w:ascii="Calibri" w:hAnsi="Calibri" w:cs="Calibri"/>
              <w:noProof/>
              <w:snapToGrid w:val="0"/>
              <w:sz w:val="22"/>
              <w:szCs w:val="22"/>
            </w:rPr>
            <w:t>1</w:t>
          </w:r>
          <w:r w:rsidRPr="007F1524">
            <w:rPr>
              <w:rFonts w:ascii="Calibri" w:hAnsi="Calibri" w:cs="Calibri"/>
              <w:snapToGrid w:val="0"/>
              <w:sz w:val="22"/>
              <w:szCs w:val="22"/>
            </w:rPr>
            <w:fldChar w:fldCharType="end"/>
          </w:r>
          <w:r w:rsidRPr="007F1524">
            <w:rPr>
              <w:rFonts w:ascii="Calibri" w:hAnsi="Calibri" w:cs="Calibri"/>
              <w:snapToGrid w:val="0"/>
              <w:sz w:val="22"/>
              <w:szCs w:val="22"/>
            </w:rPr>
            <w:t>(</w:t>
          </w:r>
          <w:r w:rsidRPr="007F1524">
            <w:rPr>
              <w:rFonts w:ascii="Calibri" w:hAnsi="Calibri" w:cs="Calibri"/>
              <w:snapToGrid w:val="0"/>
              <w:sz w:val="22"/>
              <w:szCs w:val="22"/>
            </w:rPr>
            <w:fldChar w:fldCharType="begin"/>
          </w:r>
          <w:r w:rsidRPr="007F1524">
            <w:rPr>
              <w:rFonts w:ascii="Calibri" w:hAnsi="Calibri" w:cs="Calibri"/>
              <w:snapToGrid w:val="0"/>
              <w:sz w:val="22"/>
              <w:szCs w:val="22"/>
            </w:rPr>
            <w:instrText xml:space="preserve"> NUMPAGES </w:instrText>
          </w:r>
          <w:r w:rsidRPr="007F1524">
            <w:rPr>
              <w:rFonts w:ascii="Calibri" w:hAnsi="Calibri" w:cs="Calibri"/>
              <w:snapToGrid w:val="0"/>
              <w:sz w:val="22"/>
              <w:szCs w:val="22"/>
            </w:rPr>
            <w:fldChar w:fldCharType="separate"/>
          </w:r>
          <w:r w:rsidR="00087049">
            <w:rPr>
              <w:rFonts w:ascii="Calibri" w:hAnsi="Calibri" w:cs="Calibri"/>
              <w:noProof/>
              <w:snapToGrid w:val="0"/>
              <w:sz w:val="22"/>
              <w:szCs w:val="22"/>
            </w:rPr>
            <w:t>1</w:t>
          </w:r>
          <w:r w:rsidRPr="007F1524">
            <w:rPr>
              <w:rFonts w:ascii="Calibri" w:hAnsi="Calibri" w:cs="Calibri"/>
              <w:snapToGrid w:val="0"/>
              <w:sz w:val="22"/>
              <w:szCs w:val="22"/>
            </w:rPr>
            <w:fldChar w:fldCharType="end"/>
          </w:r>
          <w:r w:rsidRPr="007F1524">
            <w:rPr>
              <w:rFonts w:ascii="Calibri" w:hAnsi="Calibri" w:cs="Calibri"/>
              <w:snapToGrid w:val="0"/>
              <w:sz w:val="22"/>
              <w:szCs w:val="22"/>
            </w:rPr>
            <w:t>)</w:t>
          </w:r>
        </w:p>
      </w:tc>
    </w:tr>
    <w:tr w:rsidR="004618C6" w14:paraId="202B730C" w14:textId="77777777">
      <w:trPr>
        <w:cantSplit/>
        <w:trHeight w:hRule="exact" w:val="220"/>
      </w:trPr>
      <w:tc>
        <w:tcPr>
          <w:tcW w:w="5190" w:type="dxa"/>
          <w:vMerge/>
        </w:tcPr>
        <w:p w14:paraId="6AD3F00E" w14:textId="77777777" w:rsidR="004618C6" w:rsidRDefault="004618C6" w:rsidP="005B057F">
          <w:pPr>
            <w:pStyle w:val="Yltunniste"/>
          </w:pPr>
        </w:p>
      </w:tc>
      <w:tc>
        <w:tcPr>
          <w:tcW w:w="2289" w:type="dxa"/>
          <w:vMerge/>
        </w:tcPr>
        <w:p w14:paraId="5FAD397A" w14:textId="77777777" w:rsidR="004618C6" w:rsidRPr="007F1524" w:rsidRDefault="004618C6" w:rsidP="005B057F">
          <w:pPr>
            <w:pStyle w:val="Yltunniste"/>
            <w:rPr>
              <w:rFonts w:ascii="Calibri" w:hAnsi="Calibri" w:cs="Calibri"/>
              <w:sz w:val="22"/>
              <w:szCs w:val="22"/>
            </w:rPr>
          </w:pPr>
        </w:p>
      </w:tc>
      <w:tc>
        <w:tcPr>
          <w:tcW w:w="2694" w:type="dxa"/>
          <w:gridSpan w:val="2"/>
          <w:vMerge w:val="restart"/>
        </w:tcPr>
        <w:p w14:paraId="1382E8D8" w14:textId="01C29B5E" w:rsidR="004618C6" w:rsidRPr="007F1524" w:rsidRDefault="00A678EC" w:rsidP="005B057F">
          <w:pPr>
            <w:pStyle w:val="Yltunniste"/>
            <w:rPr>
              <w:rFonts w:ascii="Calibri" w:hAnsi="Calibri" w:cs="Calibri"/>
              <w:sz w:val="22"/>
              <w:szCs w:val="22"/>
            </w:rPr>
          </w:pPr>
          <w:r>
            <w:rPr>
              <w:rFonts w:ascii="Calibri" w:hAnsi="Calibri" w:cs="Calibri"/>
              <w:sz w:val="22"/>
              <w:szCs w:val="22"/>
            </w:rPr>
            <w:t xml:space="preserve"> </w:t>
          </w:r>
        </w:p>
      </w:tc>
    </w:tr>
    <w:tr w:rsidR="004618C6" w14:paraId="68A2EFE1" w14:textId="77777777">
      <w:trPr>
        <w:cantSplit/>
        <w:trHeight w:hRule="exact" w:val="220"/>
      </w:trPr>
      <w:tc>
        <w:tcPr>
          <w:tcW w:w="5190" w:type="dxa"/>
          <w:vMerge/>
        </w:tcPr>
        <w:p w14:paraId="3DE95F43" w14:textId="77777777" w:rsidR="004618C6" w:rsidRDefault="004618C6" w:rsidP="005B057F">
          <w:pPr>
            <w:pStyle w:val="Yltunniste"/>
          </w:pPr>
        </w:p>
      </w:tc>
      <w:tc>
        <w:tcPr>
          <w:tcW w:w="2289" w:type="dxa"/>
        </w:tcPr>
        <w:p w14:paraId="3CF86741" w14:textId="5C2FF7B5" w:rsidR="004618C6" w:rsidRPr="007F1524" w:rsidRDefault="00A678EC" w:rsidP="005B057F">
          <w:pPr>
            <w:pStyle w:val="Yltunniste"/>
            <w:rPr>
              <w:rFonts w:ascii="Calibri" w:hAnsi="Calibri" w:cs="Calibri"/>
              <w:sz w:val="22"/>
              <w:szCs w:val="22"/>
            </w:rPr>
          </w:pPr>
          <w:r>
            <w:rPr>
              <w:rFonts w:ascii="Calibri" w:hAnsi="Calibri" w:cs="Calibri"/>
              <w:sz w:val="22"/>
              <w:szCs w:val="22"/>
            </w:rPr>
            <w:t xml:space="preserve">Emmi </w:t>
          </w:r>
          <w:proofErr w:type="spellStart"/>
          <w:r>
            <w:rPr>
              <w:rFonts w:ascii="Calibri" w:hAnsi="Calibri" w:cs="Calibri"/>
              <w:sz w:val="22"/>
              <w:szCs w:val="22"/>
            </w:rPr>
            <w:t>Kosomaa</w:t>
          </w:r>
          <w:proofErr w:type="spellEnd"/>
        </w:p>
      </w:tc>
      <w:tc>
        <w:tcPr>
          <w:tcW w:w="2694" w:type="dxa"/>
          <w:gridSpan w:val="2"/>
          <w:vMerge/>
        </w:tcPr>
        <w:p w14:paraId="209E0141" w14:textId="77777777" w:rsidR="004618C6" w:rsidRPr="007F1524" w:rsidRDefault="004618C6" w:rsidP="005B057F">
          <w:pPr>
            <w:pStyle w:val="Yltunniste"/>
            <w:rPr>
              <w:rFonts w:ascii="Calibri" w:hAnsi="Calibri" w:cs="Calibri"/>
              <w:sz w:val="22"/>
              <w:szCs w:val="22"/>
            </w:rPr>
          </w:pPr>
        </w:p>
      </w:tc>
    </w:tr>
    <w:tr w:rsidR="004618C6" w14:paraId="31E53BE5" w14:textId="77777777">
      <w:trPr>
        <w:cantSplit/>
        <w:trHeight w:hRule="exact" w:val="220"/>
      </w:trPr>
      <w:tc>
        <w:tcPr>
          <w:tcW w:w="5190" w:type="dxa"/>
          <w:vMerge/>
        </w:tcPr>
        <w:p w14:paraId="4DD97FB3" w14:textId="77777777" w:rsidR="004618C6" w:rsidRDefault="004618C6" w:rsidP="005B057F">
          <w:pPr>
            <w:pStyle w:val="Yltunniste"/>
          </w:pPr>
        </w:p>
      </w:tc>
      <w:tc>
        <w:tcPr>
          <w:tcW w:w="2289" w:type="dxa"/>
        </w:tcPr>
        <w:p w14:paraId="2C04E49F" w14:textId="386FE015" w:rsidR="004618C6" w:rsidRPr="007F1524" w:rsidRDefault="00A678EC" w:rsidP="005B057F">
          <w:pPr>
            <w:pStyle w:val="Yltunniste"/>
            <w:rPr>
              <w:rFonts w:ascii="Calibri" w:hAnsi="Calibri" w:cs="Calibri"/>
              <w:sz w:val="22"/>
              <w:szCs w:val="22"/>
            </w:rPr>
          </w:pPr>
          <w:r>
            <w:rPr>
              <w:rFonts w:ascii="Calibri" w:hAnsi="Calibri" w:cs="Calibri"/>
              <w:sz w:val="22"/>
              <w:szCs w:val="22"/>
            </w:rPr>
            <w:t>15.9.</w:t>
          </w:r>
          <w:r w:rsidR="00EB5DD5">
            <w:rPr>
              <w:rFonts w:ascii="Calibri" w:hAnsi="Calibri" w:cs="Calibri"/>
              <w:sz w:val="22"/>
              <w:szCs w:val="22"/>
            </w:rPr>
            <w:t>2</w:t>
          </w:r>
          <w:r>
            <w:rPr>
              <w:rFonts w:ascii="Calibri" w:hAnsi="Calibri" w:cs="Calibri"/>
              <w:sz w:val="22"/>
              <w:szCs w:val="22"/>
            </w:rPr>
            <w:t>020</w:t>
          </w:r>
        </w:p>
      </w:tc>
      <w:tc>
        <w:tcPr>
          <w:tcW w:w="2694" w:type="dxa"/>
          <w:gridSpan w:val="2"/>
        </w:tcPr>
        <w:p w14:paraId="52C3857F" w14:textId="77777777" w:rsidR="004618C6" w:rsidRPr="007F1524" w:rsidRDefault="004618C6" w:rsidP="005B057F">
          <w:pPr>
            <w:pStyle w:val="Yltunniste"/>
            <w:rPr>
              <w:rFonts w:ascii="Calibri" w:hAnsi="Calibri" w:cs="Calibri"/>
              <w:sz w:val="22"/>
              <w:szCs w:val="22"/>
            </w:rPr>
          </w:pPr>
        </w:p>
      </w:tc>
    </w:tr>
    <w:tr w:rsidR="004618C6" w14:paraId="66AD5E26" w14:textId="77777777">
      <w:trPr>
        <w:trHeight w:hRule="exact" w:val="400"/>
      </w:trPr>
      <w:tc>
        <w:tcPr>
          <w:tcW w:w="10173" w:type="dxa"/>
          <w:gridSpan w:val="4"/>
        </w:tcPr>
        <w:p w14:paraId="4237831A" w14:textId="77777777" w:rsidR="004618C6" w:rsidRPr="007F1524" w:rsidRDefault="004618C6" w:rsidP="005B057F">
          <w:pPr>
            <w:pStyle w:val="Yltunniste"/>
            <w:rPr>
              <w:rFonts w:ascii="Calibri" w:hAnsi="Calibri" w:cs="Calibri"/>
              <w:sz w:val="22"/>
              <w:szCs w:val="22"/>
            </w:rPr>
          </w:pPr>
        </w:p>
      </w:tc>
    </w:tr>
  </w:tbl>
  <w:p w14:paraId="2401D29D" w14:textId="77777777" w:rsidR="004618C6" w:rsidRDefault="004618C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D56C3F"/>
    <w:multiLevelType w:val="hybridMultilevel"/>
    <w:tmpl w:val="863C0D9A"/>
    <w:lvl w:ilvl="0" w:tplc="4CBAF6E0">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50"/>
    <w:rsid w:val="00087049"/>
    <w:rsid w:val="000A0483"/>
    <w:rsid w:val="00123565"/>
    <w:rsid w:val="00161202"/>
    <w:rsid w:val="00187915"/>
    <w:rsid w:val="00196E9D"/>
    <w:rsid w:val="0021472A"/>
    <w:rsid w:val="002413EE"/>
    <w:rsid w:val="00317D1F"/>
    <w:rsid w:val="0034000A"/>
    <w:rsid w:val="0037174C"/>
    <w:rsid w:val="00374296"/>
    <w:rsid w:val="00387957"/>
    <w:rsid w:val="00397716"/>
    <w:rsid w:val="003B1C36"/>
    <w:rsid w:val="003F54AA"/>
    <w:rsid w:val="0040714B"/>
    <w:rsid w:val="004618C6"/>
    <w:rsid w:val="004D6D01"/>
    <w:rsid w:val="00525797"/>
    <w:rsid w:val="00530538"/>
    <w:rsid w:val="00592372"/>
    <w:rsid w:val="005B057F"/>
    <w:rsid w:val="00687984"/>
    <w:rsid w:val="00734A1A"/>
    <w:rsid w:val="007A0410"/>
    <w:rsid w:val="007F1524"/>
    <w:rsid w:val="009E19C8"/>
    <w:rsid w:val="00A040D1"/>
    <w:rsid w:val="00A678EC"/>
    <w:rsid w:val="00B44999"/>
    <w:rsid w:val="00B81ECD"/>
    <w:rsid w:val="00CF5650"/>
    <w:rsid w:val="00D5659B"/>
    <w:rsid w:val="00D62749"/>
    <w:rsid w:val="00D73AC6"/>
    <w:rsid w:val="00E45F2F"/>
    <w:rsid w:val="00E5593D"/>
    <w:rsid w:val="00EB3AC6"/>
    <w:rsid w:val="00EB5DD5"/>
    <w:rsid w:val="00F1212A"/>
    <w:rsid w:val="00F609AD"/>
    <w:rsid w:val="00FA251A"/>
    <w:rsid w:val="00FA7108"/>
    <w:rsid w:val="00FD51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D60E8B"/>
  <w15:chartTrackingRefBased/>
  <w15:docId w15:val="{DB1ED069-6C97-407E-9527-DDD3E297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Verdana" w:hAnsi="Verdana"/>
      <w:szCs w:val="19"/>
    </w:rPr>
  </w:style>
  <w:style w:type="paragraph" w:styleId="Otsikko1">
    <w:name w:val="heading 1"/>
    <w:next w:val="Leipteksti"/>
    <w:qFormat/>
    <w:pPr>
      <w:keepNext/>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sz w:val="16"/>
    </w:rPr>
  </w:style>
  <w:style w:type="paragraph" w:styleId="Leipteksti">
    <w:name w:val="Body Text"/>
    <w:basedOn w:val="Normaali"/>
  </w:style>
  <w:style w:type="paragraph" w:styleId="Alatunniste">
    <w:name w:val="footer"/>
    <w:link w:val="AlatunnisteChar"/>
    <w:rsid w:val="00387957"/>
    <w:pPr>
      <w:tabs>
        <w:tab w:val="center" w:pos="4819"/>
        <w:tab w:val="right" w:pos="9638"/>
      </w:tabs>
      <w:spacing w:line="220" w:lineRule="atLeast"/>
      <w:ind w:left="5783"/>
    </w:pPr>
    <w:rPr>
      <w:rFonts w:ascii="Verdana" w:hAnsi="Verdana"/>
      <w:sz w:val="16"/>
      <w:szCs w:val="16"/>
    </w:rPr>
  </w:style>
  <w:style w:type="character" w:customStyle="1" w:styleId="AlatunnisteChar">
    <w:name w:val="Alatunniste Char"/>
    <w:link w:val="Alatunniste"/>
    <w:rsid w:val="00397716"/>
    <w:rPr>
      <w:rFonts w:ascii="Verdana" w:hAnsi="Verdana"/>
      <w:sz w:val="16"/>
      <w:szCs w:val="16"/>
    </w:rPr>
  </w:style>
  <w:style w:type="table" w:styleId="TaulukkoRuudukko">
    <w:name w:val="Table Grid"/>
    <w:basedOn w:val="Normaalitaulukko"/>
    <w:uiPriority w:val="39"/>
    <w:rsid w:val="00CF56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unhideWhenUsed/>
    <w:rsid w:val="00CF5650"/>
    <w:pPr>
      <w:jc w:val="both"/>
    </w:pPr>
    <w:rPr>
      <w:rFonts w:asciiTheme="minorHAnsi" w:eastAsiaTheme="minorEastAsia" w:hAnsiTheme="minorHAnsi" w:cstheme="minorBidi"/>
      <w:szCs w:val="20"/>
      <w:lang w:eastAsia="en-US"/>
    </w:rPr>
  </w:style>
  <w:style w:type="character" w:customStyle="1" w:styleId="AlaviitteentekstiChar">
    <w:name w:val="Alaviitteen teksti Char"/>
    <w:basedOn w:val="Kappaleenoletusfontti"/>
    <w:link w:val="Alaviitteenteksti"/>
    <w:uiPriority w:val="99"/>
    <w:rsid w:val="00CF5650"/>
    <w:rPr>
      <w:rFonts w:asciiTheme="minorHAnsi" w:eastAsiaTheme="minorEastAsia" w:hAnsiTheme="minorHAnsi" w:cstheme="minorBidi"/>
      <w:lang w:eastAsia="en-US"/>
    </w:rPr>
  </w:style>
  <w:style w:type="character" w:styleId="Alaviitteenviite">
    <w:name w:val="footnote reference"/>
    <w:basedOn w:val="Kappaleenoletusfontti"/>
    <w:uiPriority w:val="99"/>
    <w:unhideWhenUsed/>
    <w:rsid w:val="00CF5650"/>
    <w:rPr>
      <w:vertAlign w:val="superscript"/>
    </w:rPr>
  </w:style>
  <w:style w:type="paragraph" w:styleId="Seliteteksti">
    <w:name w:val="Balloon Text"/>
    <w:basedOn w:val="Normaali"/>
    <w:link w:val="SelitetekstiChar"/>
    <w:rsid w:val="00A678EC"/>
    <w:rPr>
      <w:rFonts w:ascii="Segoe UI" w:hAnsi="Segoe UI" w:cs="Segoe UI"/>
      <w:sz w:val="18"/>
      <w:szCs w:val="18"/>
    </w:rPr>
  </w:style>
  <w:style w:type="character" w:customStyle="1" w:styleId="SelitetekstiChar">
    <w:name w:val="Seliteteksti Char"/>
    <w:basedOn w:val="Kappaleenoletusfontti"/>
    <w:link w:val="Seliteteksti"/>
    <w:rsid w:val="00A67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logon\yleiset\ENERGIA\yhteiset\Sivumallit\ENERGIATEOLLISUUS\1-kirjelomake,%20suomi,%20v&#228;r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Fin18</b:Tag>
    <b:SourceType>Report</b:SourceType>
    <b:Guid>{3761F752-8478-405B-86E8-6278E25BAC3E}</b:Guid>
    <b:LCID>en-GB</b:LCID>
    <b:Author>
      <b:Author>
        <b:Corporate>Finnish Energy</b:Corporate>
      </b:Author>
    </b:Author>
    <b:Title>Customers set to benefit from</b:Title>
    <b:Year>2018</b:Year>
    <b:Publisher>Finnish Energy</b:Publisher>
    <b:City>Helsinki</b:City>
    <b:RefOrder>1</b:RefOrder>
  </b:Source>
  <b:Source>
    <b:Tag>LUT20</b:Tag>
    <b:SourceType>InternetSite</b:SourceType>
    <b:Guid>{F2709581-D957-49AF-9698-7BC1DAD4A4FA}</b:Guid>
    <b:Title>Uusi power-to-x-tutkimus hakee kustannus- ja energiatehokkuutta avainteknologioihin</b:Title>
    <b:Year>2020</b:Year>
    <b:LCID>en-GB</b:LCID>
    <b:Author>
      <b:Author>
        <b:Corporate>LUT</b:Corporate>
      </b:Author>
    </b:Author>
    <b:YearAccessed>2020</b:YearAccessed>
    <b:MonthAccessed>September</b:MonthAccessed>
    <b:DayAccessed>4</b:DayAccessed>
    <b:URL>https://www.lut.fi/uutiset/-/asset_publisher/h33vOeufOQWn/content/uusi-power-to-x-tutkimus-hakee-kustannus-ja-energiatehokkuutta-avainteknologioihin</b:URL>
    <b:RefOrder>2</b:RefOrder>
  </b:Source>
  <b:Source>
    <b:Tag>Jim20</b:Tag>
    <b:SourceType>InternetSite</b:SourceType>
    <b:Guid>{B8109015-03C3-473E-8479-AD5A96DA881C}</b:Guid>
    <b:Author>
      <b:Author>
        <b:NameList>
          <b:Person>
            <b:Last>Lane</b:Last>
            <b:First>Jim</b:First>
          </b:Person>
        </b:NameList>
      </b:Author>
    </b:Author>
    <b:Title>Neste invests in Sunfire, CO2, water to fuels and Power-to-X solutions</b:Title>
    <b:Year>2020</b:Year>
    <b:YearAccessed>2020</b:YearAccessed>
    <b:MonthAccessed>September</b:MonthAccessed>
    <b:DayAccessed>4</b:DayAccessed>
    <b:URL>https://www.biofuelsdigest.com/hydrogen/2020/03/11/neste-invests-in-sunfire-co2-water-to-fuels-and-power-to-x-solutions/</b:URL>
    <b:LCID>en-GB</b:LCID>
    <b:RefOrder>3</b:RefOrder>
  </b:Source>
  <b:Source>
    <b:Tag>SSA20</b:Tag>
    <b:SourceType>InternetSite</b:SourceType>
    <b:Guid>{57B3C667-6728-4DCE-AF09-D41A199926F2}</b:Guid>
    <b:Author>
      <b:Author>
        <b:Corporate>SSAB</b:Corporate>
      </b:Author>
    </b:Author>
    <b:Title>First in fossil-free steel. Using HYBRIT Technology.</b:Title>
    <b:Year>2020</b:Year>
    <b:YearAccessed>2020</b:YearAccessed>
    <b:MonthAccessed>September</b:MonthAccessed>
    <b:DayAccessed>4</b:DayAccessed>
    <b:URL>https://www.ssab.com/company/sustainability/sustainable-operations/hybrit</b:URL>
    <b:LCID>en-GB</b:LCID>
    <b:RefOrder>4</b:RefOrder>
  </b:Source>
  <b:Source>
    <b:Tag>Sma18</b:Tag>
    <b:SourceType>Report</b:SourceType>
    <b:Guid>{2650A477-6934-4F52-807D-4E303036CAAD}</b:Guid>
    <b:Author>
      <b:Author>
        <b:Corporate>Smart Grid Working Group</b:Corporate>
      </b:Author>
    </b:Author>
    <b:Title>A Flexible and Customerdriven Electricity System</b:Title>
    <b:Year>2018</b:Year>
    <b:Publisher>Ministry of Economic Affairs and Employment</b:Publisher>
    <b:City>Helsinki</b:City>
    <b:RefOrder>5</b:RefOrder>
  </b:Source>
</b:Sources>
</file>

<file path=customXml/itemProps1.xml><?xml version="1.0" encoding="utf-8"?>
<ds:datastoreItem xmlns:ds="http://schemas.openxmlformats.org/officeDocument/2006/customXml" ds:itemID="{7B9346B0-69DE-459F-ABEF-2FF9BD11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1-kirjelomake, suomi, väri</Template>
  <TotalTime>166</TotalTime>
  <Pages>10</Pages>
  <Words>3781</Words>
  <Characters>22841</Characters>
  <Application>Microsoft Office Word</Application>
  <DocSecurity>0</DocSecurity>
  <Lines>190</Lines>
  <Paragraphs>53</Paragraphs>
  <ScaleCrop>false</ScaleCrop>
  <HeadingPairs>
    <vt:vector size="2" baseType="variant">
      <vt:variant>
        <vt:lpstr>Otsikko</vt:lpstr>
      </vt:variant>
      <vt:variant>
        <vt:i4>1</vt:i4>
      </vt:variant>
    </vt:vector>
  </HeadingPairs>
  <TitlesOfParts>
    <vt:vector size="1" baseType="lpstr">
      <vt:lpstr>kirjemallipohja</vt:lpstr>
    </vt:vector>
  </TitlesOfParts>
  <Company>Energiateollisuus</Company>
  <LinksUpToDate>false</LinksUpToDate>
  <CharactersWithSpaces>26569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subject/>
  <dc:creator>Kaun Verena</dc:creator>
  <cp:keywords/>
  <dc:description/>
  <cp:lastModifiedBy>Kaun Verena</cp:lastModifiedBy>
  <cp:revision>1</cp:revision>
  <dcterms:created xsi:type="dcterms:W3CDTF">2020-09-14T10:41:00Z</dcterms:created>
  <dcterms:modified xsi:type="dcterms:W3CDTF">2020-09-15T14:05:00Z</dcterms:modified>
</cp:coreProperties>
</file>