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638"/>
      </w:tblGrid>
      <w:tr w:rsidR="001343ED" w:rsidRPr="002E5BA2" w14:paraId="057DB65F" w14:textId="77777777" w:rsidTr="0033395A">
        <w:trPr>
          <w:trHeight w:val="1440"/>
          <w:jc w:val="center"/>
        </w:trPr>
        <w:tc>
          <w:tcPr>
            <w:tcW w:w="5000" w:type="pct"/>
            <w:tcBorders>
              <w:bottom w:val="single" w:sz="4" w:space="0" w:color="4472C4"/>
            </w:tcBorders>
            <w:vAlign w:val="center"/>
          </w:tcPr>
          <w:p w14:paraId="5C10A724" w14:textId="77777777" w:rsidR="00DE209B" w:rsidRDefault="00DE209B" w:rsidP="002E5BA2">
            <w:pPr>
              <w:pStyle w:val="Eivli"/>
              <w:jc w:val="center"/>
              <w:rPr>
                <w:rFonts w:ascii="Calibri" w:hAnsi="Calibri" w:cs="Calibri"/>
                <w:sz w:val="32"/>
                <w:szCs w:val="32"/>
              </w:rPr>
            </w:pPr>
          </w:p>
          <w:p w14:paraId="33F0C4E5" w14:textId="62C2890D" w:rsidR="006B635E" w:rsidRPr="00473360" w:rsidRDefault="006B635E" w:rsidP="002E5BA2">
            <w:pPr>
              <w:pStyle w:val="Eivli"/>
              <w:jc w:val="center"/>
              <w:rPr>
                <w:rFonts w:ascii="Calibri" w:hAnsi="Calibri" w:cs="Calibri"/>
                <w:sz w:val="32"/>
                <w:szCs w:val="32"/>
              </w:rPr>
            </w:pPr>
            <w:r w:rsidRPr="00473360">
              <w:rPr>
                <w:rFonts w:ascii="Calibri" w:hAnsi="Calibri" w:cs="Calibri"/>
                <w:sz w:val="32"/>
                <w:szCs w:val="32"/>
              </w:rPr>
              <w:t>Energiateollisuus ry:n suosittelemat</w:t>
            </w:r>
          </w:p>
          <w:p w14:paraId="43BE6866" w14:textId="77777777" w:rsidR="0033395A" w:rsidRDefault="0033395A" w:rsidP="002E5BA2">
            <w:pPr>
              <w:pStyle w:val="Eivli"/>
              <w:jc w:val="center"/>
              <w:rPr>
                <w:rFonts w:ascii="Calibri" w:hAnsi="Calibri" w:cs="Calibri"/>
                <w:b/>
                <w:bCs/>
                <w:sz w:val="36"/>
                <w:szCs w:val="36"/>
              </w:rPr>
            </w:pPr>
            <w:r w:rsidRPr="002E5BA2">
              <w:rPr>
                <w:rFonts w:ascii="Calibri" w:hAnsi="Calibri" w:cs="Calibri"/>
                <w:b/>
                <w:bCs/>
                <w:sz w:val="36"/>
                <w:szCs w:val="36"/>
              </w:rPr>
              <w:t>Kaasun jakeluverkon yleiset liittymisehdot</w:t>
            </w:r>
          </w:p>
          <w:p w14:paraId="4A74FF94" w14:textId="61DEEF14" w:rsidR="006B635E" w:rsidRPr="002E5BA2" w:rsidRDefault="006B635E" w:rsidP="002E5BA2">
            <w:pPr>
              <w:pStyle w:val="Eivli"/>
              <w:jc w:val="center"/>
              <w:rPr>
                <w:rFonts w:ascii="Calibri" w:hAnsi="Calibri" w:cs="Calibri"/>
                <w:b/>
                <w:bCs/>
                <w:sz w:val="36"/>
                <w:szCs w:val="36"/>
              </w:rPr>
            </w:pPr>
            <w:r>
              <w:rPr>
                <w:rFonts w:ascii="Calibri" w:hAnsi="Calibri" w:cs="Calibri"/>
                <w:b/>
                <w:bCs/>
                <w:sz w:val="36"/>
                <w:szCs w:val="36"/>
              </w:rPr>
              <w:t>KLE 2019</w:t>
            </w:r>
          </w:p>
        </w:tc>
      </w:tr>
      <w:tr w:rsidR="001343ED" w:rsidRPr="002E5BA2" w14:paraId="5E47E068" w14:textId="77777777" w:rsidTr="0033395A">
        <w:trPr>
          <w:trHeight w:val="720"/>
          <w:jc w:val="center"/>
        </w:trPr>
        <w:tc>
          <w:tcPr>
            <w:tcW w:w="5000" w:type="pct"/>
            <w:tcBorders>
              <w:top w:val="single" w:sz="4" w:space="0" w:color="4472C4"/>
            </w:tcBorders>
            <w:vAlign w:val="center"/>
          </w:tcPr>
          <w:p w14:paraId="42CA19AD" w14:textId="77777777" w:rsidR="0033395A" w:rsidRPr="002E5BA2" w:rsidRDefault="0033395A" w:rsidP="002E5BA2">
            <w:pPr>
              <w:pStyle w:val="Eivli"/>
              <w:jc w:val="center"/>
              <w:rPr>
                <w:rFonts w:ascii="Calibri" w:hAnsi="Calibri" w:cs="Calibri"/>
                <w:sz w:val="22"/>
                <w:szCs w:val="22"/>
              </w:rPr>
            </w:pPr>
            <w:r w:rsidRPr="002E5BA2">
              <w:rPr>
                <w:rFonts w:ascii="Calibri" w:hAnsi="Calibri" w:cs="Calibri"/>
                <w:sz w:val="22"/>
                <w:szCs w:val="22"/>
              </w:rPr>
              <w:t xml:space="preserve">     </w:t>
            </w:r>
          </w:p>
        </w:tc>
      </w:tr>
      <w:tr w:rsidR="001343ED" w:rsidRPr="002E5BA2" w14:paraId="6515092C" w14:textId="77777777" w:rsidTr="002E5BA2">
        <w:trPr>
          <w:trHeight w:val="360"/>
          <w:jc w:val="center"/>
        </w:trPr>
        <w:tc>
          <w:tcPr>
            <w:tcW w:w="5000" w:type="pct"/>
            <w:vAlign w:val="center"/>
          </w:tcPr>
          <w:p w14:paraId="0678D877" w14:textId="330A7EBE" w:rsidR="0033395A" w:rsidRPr="00EF7CE9" w:rsidRDefault="003A3D10" w:rsidP="002E5BA2">
            <w:pPr>
              <w:pStyle w:val="Eivli"/>
              <w:jc w:val="center"/>
              <w:rPr>
                <w:rFonts w:asciiTheme="minorHAnsi" w:hAnsiTheme="minorHAnsi" w:cstheme="minorHAnsi"/>
                <w:sz w:val="22"/>
                <w:szCs w:val="22"/>
              </w:rPr>
            </w:pPr>
            <w:r w:rsidRPr="00EF7CE9">
              <w:rPr>
                <w:rFonts w:asciiTheme="minorHAnsi" w:hAnsiTheme="minorHAnsi" w:cstheme="minorHAnsi"/>
              </w:rPr>
              <w:t xml:space="preserve">Energiavirasto on vahvistanut alla olevat liittymisehdot verkonhaltijan käytettäväksi </w:t>
            </w:r>
            <w:r w:rsidR="0002542D">
              <w:rPr>
                <w:rFonts w:asciiTheme="minorHAnsi" w:hAnsiTheme="minorHAnsi" w:cstheme="minorHAnsi"/>
              </w:rPr>
              <w:t>01.01.</w:t>
            </w:r>
            <w:bookmarkStart w:id="0" w:name="_GoBack"/>
            <w:bookmarkEnd w:id="0"/>
            <w:r w:rsidRPr="00EF7CE9">
              <w:rPr>
                <w:rFonts w:asciiTheme="minorHAnsi" w:hAnsiTheme="minorHAnsi" w:cstheme="minorHAnsi"/>
              </w:rPr>
              <w:t>20</w:t>
            </w:r>
            <w:r w:rsidR="00A723AA" w:rsidRPr="00EF7CE9">
              <w:rPr>
                <w:rFonts w:asciiTheme="minorHAnsi" w:hAnsiTheme="minorHAnsi" w:cstheme="minorHAnsi"/>
              </w:rPr>
              <w:t>20</w:t>
            </w:r>
          </w:p>
        </w:tc>
      </w:tr>
      <w:tr w:rsidR="001343ED" w:rsidRPr="002E5BA2" w14:paraId="71F779A1" w14:textId="77777777" w:rsidTr="002E5BA2">
        <w:trPr>
          <w:trHeight w:val="360"/>
          <w:jc w:val="center"/>
        </w:trPr>
        <w:tc>
          <w:tcPr>
            <w:tcW w:w="5000" w:type="pct"/>
            <w:vAlign w:val="center"/>
          </w:tcPr>
          <w:p w14:paraId="730DC2CF" w14:textId="77777777" w:rsidR="0033395A" w:rsidRPr="002E5BA2" w:rsidRDefault="0033395A" w:rsidP="002E5BA2">
            <w:pPr>
              <w:pStyle w:val="Eivli"/>
              <w:jc w:val="center"/>
              <w:rPr>
                <w:rFonts w:ascii="Calibri" w:hAnsi="Calibri" w:cs="Calibri"/>
                <w:b/>
                <w:bCs/>
                <w:sz w:val="22"/>
                <w:szCs w:val="22"/>
              </w:rPr>
            </w:pPr>
          </w:p>
        </w:tc>
      </w:tr>
      <w:tr w:rsidR="001343ED" w:rsidRPr="002E5BA2" w14:paraId="6FE785FA" w14:textId="77777777" w:rsidTr="002E5BA2">
        <w:trPr>
          <w:trHeight w:val="360"/>
          <w:jc w:val="center"/>
        </w:trPr>
        <w:tc>
          <w:tcPr>
            <w:tcW w:w="5000" w:type="pct"/>
            <w:vAlign w:val="center"/>
          </w:tcPr>
          <w:p w14:paraId="3E020E33" w14:textId="60C5BA10" w:rsidR="0033395A" w:rsidRPr="002E5BA2" w:rsidRDefault="0033395A" w:rsidP="002E5BA2">
            <w:pPr>
              <w:pStyle w:val="Eivli"/>
              <w:jc w:val="center"/>
              <w:rPr>
                <w:rFonts w:ascii="Calibri" w:hAnsi="Calibri" w:cs="Calibri"/>
                <w:b/>
                <w:bCs/>
                <w:sz w:val="22"/>
                <w:szCs w:val="22"/>
              </w:rPr>
            </w:pPr>
          </w:p>
        </w:tc>
      </w:tr>
    </w:tbl>
    <w:p w14:paraId="200BC4A7" w14:textId="77777777" w:rsidR="0033395A" w:rsidRPr="002E5BA2" w:rsidRDefault="0033395A" w:rsidP="0033395A">
      <w:pPr>
        <w:ind w:left="1134"/>
        <w:rPr>
          <w:rFonts w:ascii="Calibri" w:hAnsi="Calibri" w:cs="Calibri"/>
          <w:sz w:val="22"/>
          <w:szCs w:val="22"/>
        </w:rPr>
      </w:pPr>
    </w:p>
    <w:p w14:paraId="7E8405D1" w14:textId="77777777" w:rsidR="0033395A" w:rsidRPr="002E5BA2" w:rsidRDefault="0033395A" w:rsidP="0033395A">
      <w:pPr>
        <w:ind w:left="1134"/>
        <w:rPr>
          <w:rFonts w:ascii="Calibri" w:hAnsi="Calibri" w:cs="Calibri"/>
          <w:sz w:val="22"/>
          <w:szCs w:val="22"/>
        </w:rPr>
      </w:pPr>
    </w:p>
    <w:p w14:paraId="236C44F8" w14:textId="77777777" w:rsidR="00EF50A6" w:rsidRDefault="00EF50A6" w:rsidP="00EF7CE9"/>
    <w:p w14:paraId="60FAD4E7" w14:textId="77777777" w:rsidR="00EF50A6" w:rsidRPr="00EF50A6" w:rsidRDefault="00EF50A6" w:rsidP="00EF50A6"/>
    <w:p w14:paraId="0901D692" w14:textId="77777777" w:rsidR="00EF50A6" w:rsidRPr="00EF50A6" w:rsidRDefault="00EF50A6" w:rsidP="00EF50A6"/>
    <w:p w14:paraId="31847334" w14:textId="77777777" w:rsidR="00EF50A6" w:rsidRPr="00EF50A6" w:rsidRDefault="00EF50A6" w:rsidP="00EF50A6"/>
    <w:p w14:paraId="7522C1ED" w14:textId="77777777" w:rsidR="00EF50A6" w:rsidRPr="00EF50A6" w:rsidRDefault="00EF50A6" w:rsidP="00EF50A6"/>
    <w:p w14:paraId="4EF17A7A" w14:textId="77777777" w:rsidR="00EF50A6" w:rsidRPr="00EF50A6" w:rsidRDefault="00EF50A6" w:rsidP="00EF50A6"/>
    <w:p w14:paraId="5BA64B3F" w14:textId="77777777" w:rsidR="00EF50A6" w:rsidRPr="00EF50A6" w:rsidRDefault="00EF50A6" w:rsidP="00EF50A6"/>
    <w:p w14:paraId="760A1E3E" w14:textId="77777777" w:rsidR="00EF50A6" w:rsidRPr="00EF50A6" w:rsidRDefault="00EF50A6" w:rsidP="00EF50A6"/>
    <w:p w14:paraId="464FE42E" w14:textId="77777777" w:rsidR="00EF50A6" w:rsidRPr="00EF50A6" w:rsidRDefault="00EF50A6" w:rsidP="00EF50A6"/>
    <w:p w14:paraId="2CFFEC58" w14:textId="77777777" w:rsidR="00EF50A6" w:rsidRPr="00EF50A6" w:rsidRDefault="00EF50A6" w:rsidP="00EF50A6"/>
    <w:p w14:paraId="26C27150" w14:textId="77777777" w:rsidR="00EF50A6" w:rsidRPr="00EF50A6" w:rsidRDefault="00EF50A6" w:rsidP="00EF50A6"/>
    <w:p w14:paraId="6C0B7DDE" w14:textId="77777777" w:rsidR="00EF50A6" w:rsidRPr="00EF50A6" w:rsidRDefault="00EF50A6" w:rsidP="00EF50A6"/>
    <w:p w14:paraId="687FC2B0" w14:textId="77777777" w:rsidR="00EF50A6" w:rsidRPr="00EF50A6" w:rsidRDefault="00EF50A6" w:rsidP="00EF50A6"/>
    <w:p w14:paraId="695AF497" w14:textId="77777777" w:rsidR="00EF50A6" w:rsidRPr="00EF50A6" w:rsidRDefault="00EF50A6" w:rsidP="00EF50A6"/>
    <w:p w14:paraId="28076991" w14:textId="77777777" w:rsidR="00EF50A6" w:rsidRPr="00EF50A6" w:rsidRDefault="00EF50A6" w:rsidP="00EF50A6"/>
    <w:p w14:paraId="5491BF0C" w14:textId="77777777" w:rsidR="00EF50A6" w:rsidRPr="00EF50A6" w:rsidRDefault="00EF50A6" w:rsidP="00EF50A6"/>
    <w:p w14:paraId="211D316E" w14:textId="77777777" w:rsidR="00EF50A6" w:rsidRPr="00EF50A6" w:rsidRDefault="00EF50A6" w:rsidP="00EF50A6"/>
    <w:p w14:paraId="677952F5" w14:textId="77777777" w:rsidR="00EF50A6" w:rsidRPr="00EF50A6" w:rsidRDefault="00EF50A6" w:rsidP="00EF50A6"/>
    <w:p w14:paraId="5A61A834" w14:textId="77777777" w:rsidR="00EF50A6" w:rsidRPr="00EF50A6" w:rsidRDefault="00EF50A6" w:rsidP="00EF50A6"/>
    <w:p w14:paraId="68EC1CA8" w14:textId="77777777" w:rsidR="00EF50A6" w:rsidRPr="00EF50A6" w:rsidRDefault="00EF50A6" w:rsidP="00EF50A6"/>
    <w:p w14:paraId="35DBC50F" w14:textId="77777777" w:rsidR="00EF50A6" w:rsidRPr="00EF50A6" w:rsidRDefault="00EF50A6" w:rsidP="00EF50A6"/>
    <w:p w14:paraId="329EE6AD" w14:textId="77777777" w:rsidR="00EF50A6" w:rsidRPr="00EF50A6" w:rsidRDefault="00EF50A6" w:rsidP="00EF50A6"/>
    <w:p w14:paraId="60D8C520" w14:textId="77777777" w:rsidR="00EF50A6" w:rsidRPr="00EF50A6" w:rsidRDefault="00EF50A6" w:rsidP="00EF50A6"/>
    <w:p w14:paraId="22B6CAB5" w14:textId="77777777" w:rsidR="00EF50A6" w:rsidRPr="00EF50A6" w:rsidRDefault="00EF50A6" w:rsidP="00EF50A6"/>
    <w:p w14:paraId="50403F2B" w14:textId="77777777" w:rsidR="00EF50A6" w:rsidRPr="00EF50A6" w:rsidRDefault="00EF50A6" w:rsidP="00EF50A6"/>
    <w:p w14:paraId="42146112" w14:textId="77777777" w:rsidR="00EF50A6" w:rsidRPr="00EF50A6" w:rsidRDefault="00EF50A6" w:rsidP="00EF50A6"/>
    <w:p w14:paraId="0C0C5591" w14:textId="77777777" w:rsidR="00EF50A6" w:rsidRPr="00EF50A6" w:rsidRDefault="00EF50A6" w:rsidP="00EF50A6"/>
    <w:p w14:paraId="109D02B8" w14:textId="77777777" w:rsidR="00EF50A6" w:rsidRPr="00EF50A6" w:rsidRDefault="00EF50A6" w:rsidP="00EF50A6"/>
    <w:p w14:paraId="68888852" w14:textId="77777777" w:rsidR="00EF50A6" w:rsidRPr="00EF50A6" w:rsidRDefault="00EF50A6" w:rsidP="00EF50A6"/>
    <w:p w14:paraId="069D6AF5" w14:textId="77777777" w:rsidR="00EF50A6" w:rsidRPr="00EF50A6" w:rsidRDefault="00EF50A6" w:rsidP="00EF50A6"/>
    <w:p w14:paraId="4FB1C77A" w14:textId="77777777" w:rsidR="00EF50A6" w:rsidRPr="00EF50A6" w:rsidRDefault="00EF50A6" w:rsidP="00EF50A6"/>
    <w:p w14:paraId="613C0090" w14:textId="77777777" w:rsidR="00EF50A6" w:rsidRPr="00EF50A6" w:rsidRDefault="00EF50A6" w:rsidP="00EF50A6"/>
    <w:p w14:paraId="3A127CAA" w14:textId="77777777" w:rsidR="00EF50A6" w:rsidRPr="00EF50A6" w:rsidRDefault="00EF50A6" w:rsidP="00EF50A6"/>
    <w:p w14:paraId="691E1183" w14:textId="77777777" w:rsidR="00EF50A6" w:rsidRPr="00EF50A6" w:rsidRDefault="00EF50A6" w:rsidP="00EF50A6"/>
    <w:p w14:paraId="3625A9AA" w14:textId="77777777" w:rsidR="00EF50A6" w:rsidRPr="00EF50A6" w:rsidRDefault="00EF50A6" w:rsidP="00EF50A6"/>
    <w:p w14:paraId="0DA4FAB1" w14:textId="77777777" w:rsidR="00EF50A6" w:rsidRPr="00EF50A6" w:rsidRDefault="00EF50A6" w:rsidP="00EF50A6"/>
    <w:p w14:paraId="56678708" w14:textId="77777777" w:rsidR="00EF50A6" w:rsidRPr="00EF50A6" w:rsidRDefault="00EF50A6" w:rsidP="00EF50A6"/>
    <w:p w14:paraId="075BD02E" w14:textId="2502B4DE" w:rsidR="0033395A" w:rsidRPr="007C51FD" w:rsidRDefault="0033395A" w:rsidP="00EF7CE9">
      <w:pPr>
        <w:rPr>
          <w:rFonts w:asciiTheme="majorHAnsi" w:hAnsiTheme="majorHAnsi"/>
          <w:sz w:val="28"/>
          <w:szCs w:val="28"/>
        </w:rPr>
      </w:pPr>
      <w:r w:rsidRPr="00EF50A6">
        <w:br w:type="page"/>
      </w:r>
      <w:r w:rsidRPr="007C51FD">
        <w:rPr>
          <w:rFonts w:asciiTheme="majorHAnsi" w:hAnsiTheme="majorHAnsi"/>
          <w:sz w:val="28"/>
          <w:szCs w:val="28"/>
        </w:rPr>
        <w:lastRenderedPageBreak/>
        <w:t>S</w:t>
      </w:r>
      <w:r w:rsidR="00EF7CE9" w:rsidRPr="007C51FD">
        <w:rPr>
          <w:rFonts w:asciiTheme="majorHAnsi" w:hAnsiTheme="majorHAnsi"/>
          <w:sz w:val="28"/>
          <w:szCs w:val="28"/>
        </w:rPr>
        <w:t>ISÄLTÖ</w:t>
      </w:r>
    </w:p>
    <w:p w14:paraId="4658860C" w14:textId="4D1B62CF" w:rsidR="00DF4FE8" w:rsidRPr="00DF4FE8" w:rsidRDefault="00DF4FE8" w:rsidP="00EF7CE9">
      <w:pPr>
        <w:rPr>
          <w:rFonts w:asciiTheme="majorHAnsi" w:hAnsiTheme="majorHAnsi"/>
        </w:rPr>
      </w:pPr>
    </w:p>
    <w:p w14:paraId="2EAA80FB" w14:textId="77777777" w:rsidR="00DF4FE8" w:rsidRPr="00DF4FE8" w:rsidRDefault="00DF4FE8" w:rsidP="00EF7CE9">
      <w:pPr>
        <w:rPr>
          <w:rFonts w:asciiTheme="majorHAnsi" w:hAnsiTheme="majorHAnsi"/>
        </w:rPr>
      </w:pPr>
    </w:p>
    <w:p w14:paraId="684E1946" w14:textId="467153C5" w:rsidR="0033395A" w:rsidRDefault="00DF4FE8" w:rsidP="0033395A">
      <w:pPr>
        <w:rPr>
          <w:rFonts w:asciiTheme="majorHAnsi" w:hAnsiTheme="majorHAnsi"/>
          <w:b/>
          <w:bCs/>
          <w:sz w:val="28"/>
          <w:szCs w:val="28"/>
        </w:rPr>
      </w:pPr>
      <w:r w:rsidRPr="007C51FD">
        <w:rPr>
          <w:rFonts w:asciiTheme="majorHAnsi" w:hAnsiTheme="majorHAnsi"/>
          <w:b/>
          <w:bCs/>
          <w:sz w:val="28"/>
          <w:szCs w:val="28"/>
        </w:rPr>
        <w:t>KAASUN JAKELUVERKON LIITTYMISEHDOT</w:t>
      </w:r>
    </w:p>
    <w:p w14:paraId="04A7757A" w14:textId="77777777" w:rsidR="007C51FD" w:rsidRPr="007C51FD" w:rsidRDefault="007C51FD" w:rsidP="0033395A">
      <w:pPr>
        <w:rPr>
          <w:rFonts w:asciiTheme="majorHAnsi" w:hAnsiTheme="majorHAnsi"/>
          <w:b/>
          <w:bCs/>
          <w:sz w:val="28"/>
          <w:szCs w:val="28"/>
        </w:rPr>
      </w:pPr>
    </w:p>
    <w:p w14:paraId="3C5C56FD" w14:textId="7D7844B9" w:rsidR="00DE209B" w:rsidRDefault="0033395A">
      <w:pPr>
        <w:pStyle w:val="Sisluet1"/>
        <w:tabs>
          <w:tab w:val="left" w:pos="400"/>
          <w:tab w:val="right" w:leader="dot" w:pos="9628"/>
        </w:tabs>
        <w:rPr>
          <w:rFonts w:asciiTheme="minorHAnsi" w:eastAsiaTheme="minorEastAsia" w:hAnsiTheme="minorHAnsi" w:cstheme="minorBidi"/>
          <w:noProof/>
        </w:rPr>
      </w:pPr>
      <w:r w:rsidRPr="00EF7CE9">
        <w:rPr>
          <w:rStyle w:val="Hyperlinkki"/>
          <w:rFonts w:ascii="Verdana" w:hAnsi="Verdana"/>
          <w:noProof/>
          <w:szCs w:val="20"/>
        </w:rPr>
        <w:fldChar w:fldCharType="begin"/>
      </w:r>
      <w:r w:rsidRPr="00EF7CE9">
        <w:rPr>
          <w:rStyle w:val="Hyperlinkki"/>
          <w:rFonts w:ascii="Verdana" w:hAnsi="Verdana"/>
          <w:noProof/>
          <w:szCs w:val="20"/>
        </w:rPr>
        <w:instrText xml:space="preserve"> TOC \o "1-3" \h \z \u </w:instrText>
      </w:r>
      <w:r w:rsidRPr="00EF7CE9">
        <w:rPr>
          <w:rStyle w:val="Hyperlinkki"/>
          <w:rFonts w:ascii="Verdana" w:hAnsi="Verdana"/>
          <w:noProof/>
          <w:szCs w:val="20"/>
        </w:rPr>
        <w:fldChar w:fldCharType="separate"/>
      </w:r>
      <w:hyperlink w:anchor="_Toc23936375" w:history="1">
        <w:r w:rsidR="00DE209B" w:rsidRPr="00020D4F">
          <w:rPr>
            <w:rStyle w:val="Hyperlinkki"/>
            <w:rFonts w:asciiTheme="majorHAnsi" w:hAnsiTheme="majorHAnsi" w:cstheme="majorHAnsi"/>
            <w:noProof/>
          </w:rPr>
          <w:t>1.</w:t>
        </w:r>
        <w:r w:rsidR="00DE209B">
          <w:rPr>
            <w:rFonts w:asciiTheme="minorHAnsi" w:eastAsiaTheme="minorEastAsia" w:hAnsiTheme="minorHAnsi" w:cstheme="minorBidi"/>
            <w:noProof/>
          </w:rPr>
          <w:tab/>
        </w:r>
        <w:r w:rsidR="00DE209B" w:rsidRPr="00020D4F">
          <w:rPr>
            <w:rStyle w:val="Hyperlinkki"/>
            <w:rFonts w:asciiTheme="majorHAnsi" w:hAnsiTheme="majorHAnsi" w:cstheme="majorHAnsi"/>
            <w:noProof/>
          </w:rPr>
          <w:t>Soveltamisala</w:t>
        </w:r>
        <w:r w:rsidR="00DE209B">
          <w:rPr>
            <w:noProof/>
            <w:webHidden/>
          </w:rPr>
          <w:tab/>
        </w:r>
        <w:r w:rsidR="00DE209B">
          <w:rPr>
            <w:noProof/>
            <w:webHidden/>
          </w:rPr>
          <w:fldChar w:fldCharType="begin"/>
        </w:r>
        <w:r w:rsidR="00DE209B">
          <w:rPr>
            <w:noProof/>
            <w:webHidden/>
          </w:rPr>
          <w:instrText xml:space="preserve"> PAGEREF _Toc23936375 \h </w:instrText>
        </w:r>
        <w:r w:rsidR="00DE209B">
          <w:rPr>
            <w:noProof/>
            <w:webHidden/>
          </w:rPr>
        </w:r>
        <w:r w:rsidR="00DE209B">
          <w:rPr>
            <w:noProof/>
            <w:webHidden/>
          </w:rPr>
          <w:fldChar w:fldCharType="separate"/>
        </w:r>
        <w:r w:rsidR="00D75BF9">
          <w:rPr>
            <w:noProof/>
            <w:webHidden/>
          </w:rPr>
          <w:t>2</w:t>
        </w:r>
        <w:r w:rsidR="00DE209B">
          <w:rPr>
            <w:noProof/>
            <w:webHidden/>
          </w:rPr>
          <w:fldChar w:fldCharType="end"/>
        </w:r>
      </w:hyperlink>
    </w:p>
    <w:p w14:paraId="3D820499" w14:textId="40548791" w:rsidR="00DE209B" w:rsidRDefault="0002542D">
      <w:pPr>
        <w:pStyle w:val="Sisluet1"/>
        <w:tabs>
          <w:tab w:val="left" w:pos="400"/>
          <w:tab w:val="right" w:leader="dot" w:pos="9628"/>
        </w:tabs>
        <w:rPr>
          <w:rFonts w:asciiTheme="minorHAnsi" w:eastAsiaTheme="minorEastAsia" w:hAnsiTheme="minorHAnsi" w:cstheme="minorBidi"/>
          <w:noProof/>
        </w:rPr>
      </w:pPr>
      <w:hyperlink w:anchor="_Toc23936376" w:history="1">
        <w:r w:rsidR="00DE209B" w:rsidRPr="00020D4F">
          <w:rPr>
            <w:rStyle w:val="Hyperlinkki"/>
            <w:rFonts w:asciiTheme="majorHAnsi" w:hAnsiTheme="majorHAnsi" w:cstheme="majorHAnsi"/>
            <w:noProof/>
          </w:rPr>
          <w:t>2.</w:t>
        </w:r>
        <w:r w:rsidR="00DE209B">
          <w:rPr>
            <w:rFonts w:asciiTheme="minorHAnsi" w:eastAsiaTheme="minorEastAsia" w:hAnsiTheme="minorHAnsi" w:cstheme="minorBidi"/>
            <w:noProof/>
          </w:rPr>
          <w:tab/>
        </w:r>
        <w:r w:rsidR="00DE209B" w:rsidRPr="00020D4F">
          <w:rPr>
            <w:rStyle w:val="Hyperlinkki"/>
            <w:rFonts w:asciiTheme="majorHAnsi" w:hAnsiTheme="majorHAnsi" w:cstheme="majorHAnsi"/>
            <w:noProof/>
          </w:rPr>
          <w:t>Määritelmät</w:t>
        </w:r>
        <w:r w:rsidR="00DE209B">
          <w:rPr>
            <w:noProof/>
            <w:webHidden/>
          </w:rPr>
          <w:tab/>
        </w:r>
        <w:r w:rsidR="00DE209B">
          <w:rPr>
            <w:noProof/>
            <w:webHidden/>
          </w:rPr>
          <w:fldChar w:fldCharType="begin"/>
        </w:r>
        <w:r w:rsidR="00DE209B">
          <w:rPr>
            <w:noProof/>
            <w:webHidden/>
          </w:rPr>
          <w:instrText xml:space="preserve"> PAGEREF _Toc23936376 \h </w:instrText>
        </w:r>
        <w:r w:rsidR="00DE209B">
          <w:rPr>
            <w:noProof/>
            <w:webHidden/>
          </w:rPr>
        </w:r>
        <w:r w:rsidR="00DE209B">
          <w:rPr>
            <w:noProof/>
            <w:webHidden/>
          </w:rPr>
          <w:fldChar w:fldCharType="separate"/>
        </w:r>
        <w:r w:rsidR="00D75BF9">
          <w:rPr>
            <w:noProof/>
            <w:webHidden/>
          </w:rPr>
          <w:t>2</w:t>
        </w:r>
        <w:r w:rsidR="00DE209B">
          <w:rPr>
            <w:noProof/>
            <w:webHidden/>
          </w:rPr>
          <w:fldChar w:fldCharType="end"/>
        </w:r>
      </w:hyperlink>
    </w:p>
    <w:p w14:paraId="3FF73AF9" w14:textId="3B697FDC" w:rsidR="00DE209B" w:rsidRDefault="0002542D">
      <w:pPr>
        <w:pStyle w:val="Sisluet1"/>
        <w:tabs>
          <w:tab w:val="left" w:pos="400"/>
          <w:tab w:val="right" w:leader="dot" w:pos="9628"/>
        </w:tabs>
        <w:rPr>
          <w:rFonts w:asciiTheme="minorHAnsi" w:eastAsiaTheme="minorEastAsia" w:hAnsiTheme="minorHAnsi" w:cstheme="minorBidi"/>
          <w:noProof/>
        </w:rPr>
      </w:pPr>
      <w:hyperlink w:anchor="_Toc23936377" w:history="1">
        <w:r w:rsidR="00DE209B" w:rsidRPr="00020D4F">
          <w:rPr>
            <w:rStyle w:val="Hyperlinkki"/>
            <w:rFonts w:asciiTheme="majorHAnsi" w:hAnsiTheme="majorHAnsi" w:cstheme="majorHAnsi"/>
            <w:noProof/>
          </w:rPr>
          <w:t>3.</w:t>
        </w:r>
        <w:r w:rsidR="00DE209B">
          <w:rPr>
            <w:rFonts w:asciiTheme="minorHAnsi" w:eastAsiaTheme="minorEastAsia" w:hAnsiTheme="minorHAnsi" w:cstheme="minorBidi"/>
            <w:noProof/>
          </w:rPr>
          <w:tab/>
        </w:r>
        <w:r w:rsidR="00DE209B" w:rsidRPr="00020D4F">
          <w:rPr>
            <w:rStyle w:val="Hyperlinkki"/>
            <w:rFonts w:asciiTheme="majorHAnsi" w:hAnsiTheme="majorHAnsi" w:cstheme="majorHAnsi"/>
            <w:noProof/>
          </w:rPr>
          <w:t>Kaasun liittymissopimuksen tekeminen ja muut tarvittavat sopimukset</w:t>
        </w:r>
        <w:r w:rsidR="00DE209B">
          <w:rPr>
            <w:noProof/>
            <w:webHidden/>
          </w:rPr>
          <w:tab/>
        </w:r>
        <w:r w:rsidR="00DE209B">
          <w:rPr>
            <w:noProof/>
            <w:webHidden/>
          </w:rPr>
          <w:fldChar w:fldCharType="begin"/>
        </w:r>
        <w:r w:rsidR="00DE209B">
          <w:rPr>
            <w:noProof/>
            <w:webHidden/>
          </w:rPr>
          <w:instrText xml:space="preserve"> PAGEREF _Toc23936377 \h </w:instrText>
        </w:r>
        <w:r w:rsidR="00DE209B">
          <w:rPr>
            <w:noProof/>
            <w:webHidden/>
          </w:rPr>
        </w:r>
        <w:r w:rsidR="00DE209B">
          <w:rPr>
            <w:noProof/>
            <w:webHidden/>
          </w:rPr>
          <w:fldChar w:fldCharType="separate"/>
        </w:r>
        <w:r w:rsidR="00D75BF9">
          <w:rPr>
            <w:noProof/>
            <w:webHidden/>
          </w:rPr>
          <w:t>3</w:t>
        </w:r>
        <w:r w:rsidR="00DE209B">
          <w:rPr>
            <w:noProof/>
            <w:webHidden/>
          </w:rPr>
          <w:fldChar w:fldCharType="end"/>
        </w:r>
      </w:hyperlink>
    </w:p>
    <w:p w14:paraId="0A9E30B0" w14:textId="0F8CA41D" w:rsidR="00DE209B" w:rsidRDefault="0002542D">
      <w:pPr>
        <w:pStyle w:val="Sisluet1"/>
        <w:tabs>
          <w:tab w:val="left" w:pos="400"/>
          <w:tab w:val="right" w:leader="dot" w:pos="9628"/>
        </w:tabs>
        <w:rPr>
          <w:rFonts w:asciiTheme="minorHAnsi" w:eastAsiaTheme="minorEastAsia" w:hAnsiTheme="minorHAnsi" w:cstheme="minorBidi"/>
          <w:noProof/>
        </w:rPr>
      </w:pPr>
      <w:hyperlink w:anchor="_Toc23936378" w:history="1">
        <w:r w:rsidR="00DE209B" w:rsidRPr="00020D4F">
          <w:rPr>
            <w:rStyle w:val="Hyperlinkki"/>
            <w:rFonts w:asciiTheme="majorHAnsi" w:hAnsiTheme="majorHAnsi" w:cstheme="majorHAnsi"/>
            <w:noProof/>
          </w:rPr>
          <w:t>4.</w:t>
        </w:r>
        <w:r w:rsidR="00DE209B">
          <w:rPr>
            <w:rFonts w:asciiTheme="minorHAnsi" w:eastAsiaTheme="minorEastAsia" w:hAnsiTheme="minorHAnsi" w:cstheme="minorBidi"/>
            <w:noProof/>
          </w:rPr>
          <w:tab/>
        </w:r>
        <w:r w:rsidR="00DE209B" w:rsidRPr="00020D4F">
          <w:rPr>
            <w:rStyle w:val="Hyperlinkki"/>
            <w:rFonts w:asciiTheme="majorHAnsi" w:hAnsiTheme="majorHAnsi" w:cstheme="majorHAnsi"/>
            <w:noProof/>
          </w:rPr>
          <w:t>Liittymisteho ja liittymismaksu</w:t>
        </w:r>
        <w:r w:rsidR="00DE209B">
          <w:rPr>
            <w:noProof/>
            <w:webHidden/>
          </w:rPr>
          <w:tab/>
        </w:r>
        <w:r w:rsidR="00DE209B">
          <w:rPr>
            <w:noProof/>
            <w:webHidden/>
          </w:rPr>
          <w:fldChar w:fldCharType="begin"/>
        </w:r>
        <w:r w:rsidR="00DE209B">
          <w:rPr>
            <w:noProof/>
            <w:webHidden/>
          </w:rPr>
          <w:instrText xml:space="preserve"> PAGEREF _Toc23936378 \h </w:instrText>
        </w:r>
        <w:r w:rsidR="00DE209B">
          <w:rPr>
            <w:noProof/>
            <w:webHidden/>
          </w:rPr>
        </w:r>
        <w:r w:rsidR="00DE209B">
          <w:rPr>
            <w:noProof/>
            <w:webHidden/>
          </w:rPr>
          <w:fldChar w:fldCharType="separate"/>
        </w:r>
        <w:r w:rsidR="00D75BF9">
          <w:rPr>
            <w:noProof/>
            <w:webHidden/>
          </w:rPr>
          <w:t>4</w:t>
        </w:r>
        <w:r w:rsidR="00DE209B">
          <w:rPr>
            <w:noProof/>
            <w:webHidden/>
          </w:rPr>
          <w:fldChar w:fldCharType="end"/>
        </w:r>
      </w:hyperlink>
    </w:p>
    <w:p w14:paraId="71BE7553" w14:textId="5E1D098C" w:rsidR="00DE209B" w:rsidRDefault="0002542D">
      <w:pPr>
        <w:pStyle w:val="Sisluet1"/>
        <w:tabs>
          <w:tab w:val="left" w:pos="400"/>
          <w:tab w:val="right" w:leader="dot" w:pos="9628"/>
        </w:tabs>
        <w:rPr>
          <w:rFonts w:asciiTheme="minorHAnsi" w:eastAsiaTheme="minorEastAsia" w:hAnsiTheme="minorHAnsi" w:cstheme="minorBidi"/>
          <w:noProof/>
        </w:rPr>
      </w:pPr>
      <w:hyperlink w:anchor="_Toc23936379" w:history="1">
        <w:r w:rsidR="00DE209B" w:rsidRPr="00020D4F">
          <w:rPr>
            <w:rStyle w:val="Hyperlinkki"/>
            <w:rFonts w:asciiTheme="majorHAnsi" w:hAnsiTheme="majorHAnsi" w:cstheme="majorHAnsi"/>
            <w:noProof/>
          </w:rPr>
          <w:t>5.</w:t>
        </w:r>
        <w:r w:rsidR="00DE209B">
          <w:rPr>
            <w:rFonts w:asciiTheme="minorHAnsi" w:eastAsiaTheme="minorEastAsia" w:hAnsiTheme="minorHAnsi" w:cstheme="minorBidi"/>
            <w:noProof/>
          </w:rPr>
          <w:tab/>
        </w:r>
        <w:r w:rsidR="00DE209B" w:rsidRPr="00020D4F">
          <w:rPr>
            <w:rStyle w:val="Hyperlinkki"/>
            <w:rFonts w:asciiTheme="majorHAnsi" w:hAnsiTheme="majorHAnsi" w:cstheme="majorHAnsi"/>
            <w:noProof/>
          </w:rPr>
          <w:t>Liittymän toimittaminen</w:t>
        </w:r>
        <w:r w:rsidR="00DE209B">
          <w:rPr>
            <w:noProof/>
            <w:webHidden/>
          </w:rPr>
          <w:tab/>
        </w:r>
        <w:r w:rsidR="00DE209B">
          <w:rPr>
            <w:noProof/>
            <w:webHidden/>
          </w:rPr>
          <w:fldChar w:fldCharType="begin"/>
        </w:r>
        <w:r w:rsidR="00DE209B">
          <w:rPr>
            <w:noProof/>
            <w:webHidden/>
          </w:rPr>
          <w:instrText xml:space="preserve"> PAGEREF _Toc23936379 \h </w:instrText>
        </w:r>
        <w:r w:rsidR="00DE209B">
          <w:rPr>
            <w:noProof/>
            <w:webHidden/>
          </w:rPr>
        </w:r>
        <w:r w:rsidR="00DE209B">
          <w:rPr>
            <w:noProof/>
            <w:webHidden/>
          </w:rPr>
          <w:fldChar w:fldCharType="separate"/>
        </w:r>
        <w:r w:rsidR="00D75BF9">
          <w:rPr>
            <w:noProof/>
            <w:webHidden/>
          </w:rPr>
          <w:t>4</w:t>
        </w:r>
        <w:r w:rsidR="00DE209B">
          <w:rPr>
            <w:noProof/>
            <w:webHidden/>
          </w:rPr>
          <w:fldChar w:fldCharType="end"/>
        </w:r>
      </w:hyperlink>
    </w:p>
    <w:p w14:paraId="32A7E37E" w14:textId="07241C29" w:rsidR="00DE209B" w:rsidRDefault="0002542D">
      <w:pPr>
        <w:pStyle w:val="Sisluet1"/>
        <w:tabs>
          <w:tab w:val="left" w:pos="400"/>
          <w:tab w:val="right" w:leader="dot" w:pos="9628"/>
        </w:tabs>
        <w:rPr>
          <w:rFonts w:asciiTheme="minorHAnsi" w:eastAsiaTheme="minorEastAsia" w:hAnsiTheme="minorHAnsi" w:cstheme="minorBidi"/>
          <w:noProof/>
        </w:rPr>
      </w:pPr>
      <w:hyperlink w:anchor="_Toc23936380" w:history="1">
        <w:r w:rsidR="00DE209B" w:rsidRPr="00020D4F">
          <w:rPr>
            <w:rStyle w:val="Hyperlinkki"/>
            <w:rFonts w:asciiTheme="majorHAnsi" w:hAnsiTheme="majorHAnsi" w:cstheme="majorHAnsi"/>
            <w:noProof/>
          </w:rPr>
          <w:t>6.</w:t>
        </w:r>
        <w:r w:rsidR="00DE209B">
          <w:rPr>
            <w:rFonts w:asciiTheme="minorHAnsi" w:eastAsiaTheme="minorEastAsia" w:hAnsiTheme="minorHAnsi" w:cstheme="minorBidi"/>
            <w:noProof/>
          </w:rPr>
          <w:tab/>
        </w:r>
        <w:r w:rsidR="00DE209B" w:rsidRPr="00020D4F">
          <w:rPr>
            <w:rStyle w:val="Hyperlinkki"/>
            <w:rFonts w:asciiTheme="majorHAnsi" w:hAnsiTheme="majorHAnsi" w:cstheme="majorHAnsi"/>
            <w:noProof/>
          </w:rPr>
          <w:t>Liittymän rakentaminen ja siihen tarvittavat käyttöoikeudet</w:t>
        </w:r>
        <w:r w:rsidR="00DE209B">
          <w:rPr>
            <w:noProof/>
            <w:webHidden/>
          </w:rPr>
          <w:tab/>
        </w:r>
        <w:r w:rsidR="00DE209B">
          <w:rPr>
            <w:noProof/>
            <w:webHidden/>
          </w:rPr>
          <w:fldChar w:fldCharType="begin"/>
        </w:r>
        <w:r w:rsidR="00DE209B">
          <w:rPr>
            <w:noProof/>
            <w:webHidden/>
          </w:rPr>
          <w:instrText xml:space="preserve"> PAGEREF _Toc23936380 \h </w:instrText>
        </w:r>
        <w:r w:rsidR="00DE209B">
          <w:rPr>
            <w:noProof/>
            <w:webHidden/>
          </w:rPr>
        </w:r>
        <w:r w:rsidR="00DE209B">
          <w:rPr>
            <w:noProof/>
            <w:webHidden/>
          </w:rPr>
          <w:fldChar w:fldCharType="separate"/>
        </w:r>
        <w:r w:rsidR="00D75BF9">
          <w:rPr>
            <w:noProof/>
            <w:webHidden/>
          </w:rPr>
          <w:t>6</w:t>
        </w:r>
        <w:r w:rsidR="00DE209B">
          <w:rPr>
            <w:noProof/>
            <w:webHidden/>
          </w:rPr>
          <w:fldChar w:fldCharType="end"/>
        </w:r>
      </w:hyperlink>
    </w:p>
    <w:p w14:paraId="6DCF39CE" w14:textId="6534A03E" w:rsidR="00DE209B" w:rsidRDefault="0002542D">
      <w:pPr>
        <w:pStyle w:val="Sisluet1"/>
        <w:tabs>
          <w:tab w:val="left" w:pos="400"/>
          <w:tab w:val="right" w:leader="dot" w:pos="9628"/>
        </w:tabs>
        <w:rPr>
          <w:rFonts w:asciiTheme="minorHAnsi" w:eastAsiaTheme="minorEastAsia" w:hAnsiTheme="minorHAnsi" w:cstheme="minorBidi"/>
          <w:noProof/>
        </w:rPr>
      </w:pPr>
      <w:hyperlink w:anchor="_Toc23936381" w:history="1">
        <w:r w:rsidR="00DE209B" w:rsidRPr="00020D4F">
          <w:rPr>
            <w:rStyle w:val="Hyperlinkki"/>
            <w:rFonts w:asciiTheme="majorHAnsi" w:hAnsiTheme="majorHAnsi" w:cstheme="majorHAnsi"/>
            <w:noProof/>
          </w:rPr>
          <w:t>7.</w:t>
        </w:r>
        <w:r w:rsidR="00DE209B">
          <w:rPr>
            <w:rFonts w:asciiTheme="minorHAnsi" w:eastAsiaTheme="minorEastAsia" w:hAnsiTheme="minorHAnsi" w:cstheme="minorBidi"/>
            <w:noProof/>
          </w:rPr>
          <w:tab/>
        </w:r>
        <w:r w:rsidR="00DE209B" w:rsidRPr="00020D4F">
          <w:rPr>
            <w:rStyle w:val="Hyperlinkki"/>
            <w:rFonts w:asciiTheme="majorHAnsi" w:hAnsiTheme="majorHAnsi" w:cstheme="majorHAnsi"/>
            <w:noProof/>
          </w:rPr>
          <w:t>Liittymän ylläpito</w:t>
        </w:r>
        <w:r w:rsidR="00DE209B">
          <w:rPr>
            <w:noProof/>
            <w:webHidden/>
          </w:rPr>
          <w:tab/>
        </w:r>
        <w:r w:rsidR="00DE209B">
          <w:rPr>
            <w:noProof/>
            <w:webHidden/>
          </w:rPr>
          <w:fldChar w:fldCharType="begin"/>
        </w:r>
        <w:r w:rsidR="00DE209B">
          <w:rPr>
            <w:noProof/>
            <w:webHidden/>
          </w:rPr>
          <w:instrText xml:space="preserve"> PAGEREF _Toc23936381 \h </w:instrText>
        </w:r>
        <w:r w:rsidR="00DE209B">
          <w:rPr>
            <w:noProof/>
            <w:webHidden/>
          </w:rPr>
        </w:r>
        <w:r w:rsidR="00DE209B">
          <w:rPr>
            <w:noProof/>
            <w:webHidden/>
          </w:rPr>
          <w:fldChar w:fldCharType="separate"/>
        </w:r>
        <w:r w:rsidR="00D75BF9">
          <w:rPr>
            <w:noProof/>
            <w:webHidden/>
          </w:rPr>
          <w:t>6</w:t>
        </w:r>
        <w:r w:rsidR="00DE209B">
          <w:rPr>
            <w:noProof/>
            <w:webHidden/>
          </w:rPr>
          <w:fldChar w:fldCharType="end"/>
        </w:r>
      </w:hyperlink>
    </w:p>
    <w:p w14:paraId="41E9764B" w14:textId="6E1A3C7F" w:rsidR="00DE209B" w:rsidRDefault="0002542D">
      <w:pPr>
        <w:pStyle w:val="Sisluet1"/>
        <w:tabs>
          <w:tab w:val="left" w:pos="400"/>
          <w:tab w:val="right" w:leader="dot" w:pos="9628"/>
        </w:tabs>
        <w:rPr>
          <w:rFonts w:asciiTheme="minorHAnsi" w:eastAsiaTheme="minorEastAsia" w:hAnsiTheme="minorHAnsi" w:cstheme="minorBidi"/>
          <w:noProof/>
        </w:rPr>
      </w:pPr>
      <w:hyperlink w:anchor="_Toc23936382" w:history="1">
        <w:r w:rsidR="00DE209B" w:rsidRPr="00020D4F">
          <w:rPr>
            <w:rStyle w:val="Hyperlinkki"/>
            <w:rFonts w:asciiTheme="majorHAnsi" w:hAnsiTheme="majorHAnsi" w:cstheme="majorHAnsi"/>
            <w:noProof/>
          </w:rPr>
          <w:t>8.</w:t>
        </w:r>
        <w:r w:rsidR="00DE209B">
          <w:rPr>
            <w:rFonts w:asciiTheme="minorHAnsi" w:eastAsiaTheme="minorEastAsia" w:hAnsiTheme="minorHAnsi" w:cstheme="minorBidi"/>
            <w:noProof/>
          </w:rPr>
          <w:tab/>
        </w:r>
        <w:r w:rsidR="00DE209B" w:rsidRPr="00020D4F">
          <w:rPr>
            <w:rStyle w:val="Hyperlinkki"/>
            <w:rFonts w:asciiTheme="majorHAnsi" w:hAnsiTheme="majorHAnsi" w:cstheme="majorHAnsi"/>
            <w:noProof/>
          </w:rPr>
          <w:t>Liittymän toimintavarmuus ja kunnossapito</w:t>
        </w:r>
        <w:r w:rsidR="00DE209B">
          <w:rPr>
            <w:noProof/>
            <w:webHidden/>
          </w:rPr>
          <w:tab/>
        </w:r>
        <w:r w:rsidR="00DE209B">
          <w:rPr>
            <w:noProof/>
            <w:webHidden/>
          </w:rPr>
          <w:fldChar w:fldCharType="begin"/>
        </w:r>
        <w:r w:rsidR="00DE209B">
          <w:rPr>
            <w:noProof/>
            <w:webHidden/>
          </w:rPr>
          <w:instrText xml:space="preserve"> PAGEREF _Toc23936382 \h </w:instrText>
        </w:r>
        <w:r w:rsidR="00DE209B">
          <w:rPr>
            <w:noProof/>
            <w:webHidden/>
          </w:rPr>
        </w:r>
        <w:r w:rsidR="00DE209B">
          <w:rPr>
            <w:noProof/>
            <w:webHidden/>
          </w:rPr>
          <w:fldChar w:fldCharType="separate"/>
        </w:r>
        <w:r w:rsidR="00D75BF9">
          <w:rPr>
            <w:noProof/>
            <w:webHidden/>
          </w:rPr>
          <w:t>6</w:t>
        </w:r>
        <w:r w:rsidR="00DE209B">
          <w:rPr>
            <w:noProof/>
            <w:webHidden/>
          </w:rPr>
          <w:fldChar w:fldCharType="end"/>
        </w:r>
      </w:hyperlink>
    </w:p>
    <w:p w14:paraId="346BE8CC" w14:textId="478AB0B3" w:rsidR="00DE209B" w:rsidRDefault="0002542D">
      <w:pPr>
        <w:pStyle w:val="Sisluet1"/>
        <w:tabs>
          <w:tab w:val="left" w:pos="400"/>
          <w:tab w:val="right" w:leader="dot" w:pos="9628"/>
        </w:tabs>
        <w:rPr>
          <w:rFonts w:asciiTheme="minorHAnsi" w:eastAsiaTheme="minorEastAsia" w:hAnsiTheme="minorHAnsi" w:cstheme="minorBidi"/>
          <w:noProof/>
        </w:rPr>
      </w:pPr>
      <w:hyperlink w:anchor="_Toc23936383" w:history="1">
        <w:r w:rsidR="00DE209B" w:rsidRPr="00020D4F">
          <w:rPr>
            <w:rStyle w:val="Hyperlinkki"/>
            <w:rFonts w:asciiTheme="majorHAnsi" w:hAnsiTheme="majorHAnsi" w:cstheme="majorHAnsi"/>
            <w:noProof/>
          </w:rPr>
          <w:t>9.</w:t>
        </w:r>
        <w:r w:rsidR="00DE209B">
          <w:rPr>
            <w:rFonts w:asciiTheme="minorHAnsi" w:eastAsiaTheme="minorEastAsia" w:hAnsiTheme="minorHAnsi" w:cstheme="minorBidi"/>
            <w:noProof/>
          </w:rPr>
          <w:tab/>
        </w:r>
        <w:r w:rsidR="00DE209B" w:rsidRPr="00020D4F">
          <w:rPr>
            <w:rStyle w:val="Hyperlinkki"/>
            <w:rFonts w:asciiTheme="majorHAnsi" w:hAnsiTheme="majorHAnsi" w:cstheme="majorHAnsi"/>
            <w:noProof/>
          </w:rPr>
          <w:t>Kaasun liittymissopimuksen siirto</w:t>
        </w:r>
        <w:r w:rsidR="00DE209B">
          <w:rPr>
            <w:noProof/>
            <w:webHidden/>
          </w:rPr>
          <w:tab/>
        </w:r>
        <w:r w:rsidR="00DE209B">
          <w:rPr>
            <w:noProof/>
            <w:webHidden/>
          </w:rPr>
          <w:fldChar w:fldCharType="begin"/>
        </w:r>
        <w:r w:rsidR="00DE209B">
          <w:rPr>
            <w:noProof/>
            <w:webHidden/>
          </w:rPr>
          <w:instrText xml:space="preserve"> PAGEREF _Toc23936383 \h </w:instrText>
        </w:r>
        <w:r w:rsidR="00DE209B">
          <w:rPr>
            <w:noProof/>
            <w:webHidden/>
          </w:rPr>
        </w:r>
        <w:r w:rsidR="00DE209B">
          <w:rPr>
            <w:noProof/>
            <w:webHidden/>
          </w:rPr>
          <w:fldChar w:fldCharType="separate"/>
        </w:r>
        <w:r w:rsidR="00D75BF9">
          <w:rPr>
            <w:noProof/>
            <w:webHidden/>
          </w:rPr>
          <w:t>7</w:t>
        </w:r>
        <w:r w:rsidR="00DE209B">
          <w:rPr>
            <w:noProof/>
            <w:webHidden/>
          </w:rPr>
          <w:fldChar w:fldCharType="end"/>
        </w:r>
      </w:hyperlink>
    </w:p>
    <w:p w14:paraId="2ACEB3E0" w14:textId="3D91AFB3" w:rsidR="00DE209B" w:rsidRDefault="0002542D">
      <w:pPr>
        <w:pStyle w:val="Sisluet1"/>
        <w:tabs>
          <w:tab w:val="left" w:pos="660"/>
          <w:tab w:val="right" w:leader="dot" w:pos="9628"/>
        </w:tabs>
        <w:rPr>
          <w:rFonts w:asciiTheme="minorHAnsi" w:eastAsiaTheme="minorEastAsia" w:hAnsiTheme="minorHAnsi" w:cstheme="minorBidi"/>
          <w:noProof/>
        </w:rPr>
      </w:pPr>
      <w:hyperlink w:anchor="_Toc23936384" w:history="1">
        <w:r w:rsidR="00DE209B" w:rsidRPr="00020D4F">
          <w:rPr>
            <w:rStyle w:val="Hyperlinkki"/>
            <w:rFonts w:asciiTheme="majorHAnsi" w:hAnsiTheme="majorHAnsi" w:cstheme="majorHAnsi"/>
            <w:noProof/>
          </w:rPr>
          <w:t>10.</w:t>
        </w:r>
        <w:r w:rsidR="00DE209B">
          <w:rPr>
            <w:rFonts w:asciiTheme="minorHAnsi" w:eastAsiaTheme="minorEastAsia" w:hAnsiTheme="minorHAnsi" w:cstheme="minorBidi"/>
            <w:noProof/>
          </w:rPr>
          <w:tab/>
        </w:r>
        <w:r w:rsidR="00DE209B" w:rsidRPr="00020D4F">
          <w:rPr>
            <w:rStyle w:val="Hyperlinkki"/>
            <w:rFonts w:asciiTheme="majorHAnsi" w:hAnsiTheme="majorHAnsi" w:cstheme="majorHAnsi"/>
            <w:noProof/>
          </w:rPr>
          <w:t>Sopimusehtojen muuttaminen</w:t>
        </w:r>
        <w:r w:rsidR="00DE209B">
          <w:rPr>
            <w:noProof/>
            <w:webHidden/>
          </w:rPr>
          <w:tab/>
        </w:r>
        <w:r w:rsidR="00DE209B">
          <w:rPr>
            <w:noProof/>
            <w:webHidden/>
          </w:rPr>
          <w:fldChar w:fldCharType="begin"/>
        </w:r>
        <w:r w:rsidR="00DE209B">
          <w:rPr>
            <w:noProof/>
            <w:webHidden/>
          </w:rPr>
          <w:instrText xml:space="preserve"> PAGEREF _Toc23936384 \h </w:instrText>
        </w:r>
        <w:r w:rsidR="00DE209B">
          <w:rPr>
            <w:noProof/>
            <w:webHidden/>
          </w:rPr>
        </w:r>
        <w:r w:rsidR="00DE209B">
          <w:rPr>
            <w:noProof/>
            <w:webHidden/>
          </w:rPr>
          <w:fldChar w:fldCharType="separate"/>
        </w:r>
        <w:r w:rsidR="00D75BF9">
          <w:rPr>
            <w:noProof/>
            <w:webHidden/>
          </w:rPr>
          <w:t>7</w:t>
        </w:r>
        <w:r w:rsidR="00DE209B">
          <w:rPr>
            <w:noProof/>
            <w:webHidden/>
          </w:rPr>
          <w:fldChar w:fldCharType="end"/>
        </w:r>
      </w:hyperlink>
    </w:p>
    <w:p w14:paraId="56D76314" w14:textId="4FF1D922" w:rsidR="00DE209B" w:rsidRDefault="0002542D">
      <w:pPr>
        <w:pStyle w:val="Sisluet1"/>
        <w:tabs>
          <w:tab w:val="left" w:pos="660"/>
          <w:tab w:val="right" w:leader="dot" w:pos="9628"/>
        </w:tabs>
        <w:rPr>
          <w:rFonts w:asciiTheme="minorHAnsi" w:eastAsiaTheme="minorEastAsia" w:hAnsiTheme="minorHAnsi" w:cstheme="minorBidi"/>
          <w:noProof/>
        </w:rPr>
      </w:pPr>
      <w:hyperlink w:anchor="_Toc23936385" w:history="1">
        <w:r w:rsidR="00DE209B" w:rsidRPr="00020D4F">
          <w:rPr>
            <w:rStyle w:val="Hyperlinkki"/>
            <w:rFonts w:asciiTheme="majorHAnsi" w:hAnsiTheme="majorHAnsi" w:cstheme="majorHAnsi"/>
            <w:noProof/>
          </w:rPr>
          <w:t>11.</w:t>
        </w:r>
        <w:r w:rsidR="00DE209B">
          <w:rPr>
            <w:rFonts w:asciiTheme="minorHAnsi" w:eastAsiaTheme="minorEastAsia" w:hAnsiTheme="minorHAnsi" w:cstheme="minorBidi"/>
            <w:noProof/>
          </w:rPr>
          <w:tab/>
        </w:r>
        <w:r w:rsidR="00DE209B" w:rsidRPr="00020D4F">
          <w:rPr>
            <w:rStyle w:val="Hyperlinkki"/>
            <w:rFonts w:asciiTheme="majorHAnsi" w:hAnsiTheme="majorHAnsi" w:cstheme="majorHAnsi"/>
            <w:noProof/>
          </w:rPr>
          <w:t>Kaasun liittymissopimuksen päättyminen ja päättymisen seuraukset</w:t>
        </w:r>
        <w:r w:rsidR="00DE209B">
          <w:rPr>
            <w:noProof/>
            <w:webHidden/>
          </w:rPr>
          <w:tab/>
        </w:r>
        <w:r w:rsidR="00DE209B">
          <w:rPr>
            <w:noProof/>
            <w:webHidden/>
          </w:rPr>
          <w:fldChar w:fldCharType="begin"/>
        </w:r>
        <w:r w:rsidR="00DE209B">
          <w:rPr>
            <w:noProof/>
            <w:webHidden/>
          </w:rPr>
          <w:instrText xml:space="preserve"> PAGEREF _Toc23936385 \h </w:instrText>
        </w:r>
        <w:r w:rsidR="00DE209B">
          <w:rPr>
            <w:noProof/>
            <w:webHidden/>
          </w:rPr>
        </w:r>
        <w:r w:rsidR="00DE209B">
          <w:rPr>
            <w:noProof/>
            <w:webHidden/>
          </w:rPr>
          <w:fldChar w:fldCharType="separate"/>
        </w:r>
        <w:r w:rsidR="00D75BF9">
          <w:rPr>
            <w:noProof/>
            <w:webHidden/>
          </w:rPr>
          <w:t>8</w:t>
        </w:r>
        <w:r w:rsidR="00DE209B">
          <w:rPr>
            <w:noProof/>
            <w:webHidden/>
          </w:rPr>
          <w:fldChar w:fldCharType="end"/>
        </w:r>
      </w:hyperlink>
    </w:p>
    <w:p w14:paraId="2000D3C7" w14:textId="55FED90E" w:rsidR="00DE209B" w:rsidRDefault="0002542D">
      <w:pPr>
        <w:pStyle w:val="Sisluet1"/>
        <w:tabs>
          <w:tab w:val="left" w:pos="660"/>
          <w:tab w:val="right" w:leader="dot" w:pos="9628"/>
        </w:tabs>
        <w:rPr>
          <w:rFonts w:asciiTheme="minorHAnsi" w:eastAsiaTheme="minorEastAsia" w:hAnsiTheme="minorHAnsi" w:cstheme="minorBidi"/>
          <w:noProof/>
        </w:rPr>
      </w:pPr>
      <w:hyperlink w:anchor="_Toc23936386" w:history="1">
        <w:r w:rsidR="00DE209B" w:rsidRPr="00020D4F">
          <w:rPr>
            <w:rStyle w:val="Hyperlinkki"/>
            <w:rFonts w:asciiTheme="majorHAnsi" w:hAnsiTheme="majorHAnsi" w:cstheme="majorHAnsi"/>
            <w:noProof/>
          </w:rPr>
          <w:t>12.</w:t>
        </w:r>
        <w:r w:rsidR="00DE209B">
          <w:rPr>
            <w:rFonts w:asciiTheme="minorHAnsi" w:eastAsiaTheme="minorEastAsia" w:hAnsiTheme="minorHAnsi" w:cstheme="minorBidi"/>
            <w:noProof/>
          </w:rPr>
          <w:tab/>
        </w:r>
        <w:r w:rsidR="00DE209B" w:rsidRPr="00020D4F">
          <w:rPr>
            <w:rStyle w:val="Hyperlinkki"/>
            <w:rFonts w:asciiTheme="majorHAnsi" w:hAnsiTheme="majorHAnsi" w:cstheme="majorHAnsi"/>
            <w:noProof/>
          </w:rPr>
          <w:t>Riitojen ratkaiseminen</w:t>
        </w:r>
        <w:r w:rsidR="00DE209B">
          <w:rPr>
            <w:noProof/>
            <w:webHidden/>
          </w:rPr>
          <w:tab/>
        </w:r>
        <w:r w:rsidR="00DE209B">
          <w:rPr>
            <w:noProof/>
            <w:webHidden/>
          </w:rPr>
          <w:fldChar w:fldCharType="begin"/>
        </w:r>
        <w:r w:rsidR="00DE209B">
          <w:rPr>
            <w:noProof/>
            <w:webHidden/>
          </w:rPr>
          <w:instrText xml:space="preserve"> PAGEREF _Toc23936386 \h </w:instrText>
        </w:r>
        <w:r w:rsidR="00DE209B">
          <w:rPr>
            <w:noProof/>
            <w:webHidden/>
          </w:rPr>
        </w:r>
        <w:r w:rsidR="00DE209B">
          <w:rPr>
            <w:noProof/>
            <w:webHidden/>
          </w:rPr>
          <w:fldChar w:fldCharType="separate"/>
        </w:r>
        <w:r w:rsidR="00D75BF9">
          <w:rPr>
            <w:noProof/>
            <w:webHidden/>
          </w:rPr>
          <w:t>9</w:t>
        </w:r>
        <w:r w:rsidR="00DE209B">
          <w:rPr>
            <w:noProof/>
            <w:webHidden/>
          </w:rPr>
          <w:fldChar w:fldCharType="end"/>
        </w:r>
      </w:hyperlink>
    </w:p>
    <w:p w14:paraId="429AF0A5" w14:textId="5AC94724" w:rsidR="0033395A" w:rsidRDefault="0033395A" w:rsidP="00EF7CE9">
      <w:pPr>
        <w:pStyle w:val="Sisluet1"/>
        <w:tabs>
          <w:tab w:val="left" w:pos="1276"/>
          <w:tab w:val="right" w:leader="dot" w:pos="9607"/>
        </w:tabs>
        <w:spacing w:after="240" w:line="240" w:lineRule="auto"/>
        <w:ind w:left="425"/>
      </w:pPr>
      <w:r w:rsidRPr="00EF7CE9">
        <w:rPr>
          <w:rStyle w:val="Hyperlinkki"/>
          <w:rFonts w:ascii="Verdana" w:hAnsi="Verdana"/>
          <w:noProof/>
          <w:sz w:val="20"/>
          <w:szCs w:val="20"/>
        </w:rPr>
        <w:fldChar w:fldCharType="end"/>
      </w:r>
    </w:p>
    <w:p w14:paraId="4D0EC26E" w14:textId="77777777" w:rsidR="0033395A" w:rsidRDefault="0033395A" w:rsidP="0033395A">
      <w:pPr>
        <w:numPr>
          <w:ilvl w:val="1"/>
          <w:numId w:val="0"/>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357" w:hanging="357"/>
        <w:rPr>
          <w:rFonts w:ascii="Times New Roman" w:hAnsi="Times New Roman"/>
          <w:b/>
        </w:rPr>
      </w:pPr>
      <w:r>
        <w:rPr>
          <w:rFonts w:ascii="Times New Roman" w:hAnsi="Times New Roman"/>
          <w:b/>
        </w:rPr>
        <w:br w:type="page"/>
      </w:r>
    </w:p>
    <w:p w14:paraId="451BC588" w14:textId="77777777" w:rsidR="00C663D7" w:rsidRDefault="00C663D7" w:rsidP="007C51FD">
      <w:pPr>
        <w:pStyle w:val="Leipteksti23"/>
        <w:numPr>
          <w:ilvl w:val="0"/>
          <w:numId w:val="0"/>
        </w:numPr>
        <w:tabs>
          <w:tab w:val="clear" w:pos="0"/>
        </w:tabs>
        <w:rPr>
          <w:rFonts w:asciiTheme="majorHAnsi" w:hAnsiTheme="majorHAnsi" w:cstheme="majorHAnsi"/>
          <w:b/>
          <w:bCs/>
          <w:sz w:val="28"/>
          <w:szCs w:val="28"/>
        </w:rPr>
      </w:pPr>
      <w:bookmarkStart w:id="1" w:name="_Toc373300074"/>
      <w:bookmarkStart w:id="2" w:name="_Toc23754162"/>
    </w:p>
    <w:p w14:paraId="763B7ADF" w14:textId="7FBE5DA7" w:rsidR="0033395A" w:rsidRPr="007C51FD" w:rsidRDefault="007C51FD" w:rsidP="007C51FD">
      <w:pPr>
        <w:pStyle w:val="Leipteksti23"/>
        <w:numPr>
          <w:ilvl w:val="0"/>
          <w:numId w:val="0"/>
        </w:numPr>
        <w:tabs>
          <w:tab w:val="clear" w:pos="0"/>
        </w:tabs>
        <w:rPr>
          <w:rFonts w:asciiTheme="majorHAnsi" w:hAnsiTheme="majorHAnsi" w:cstheme="majorHAnsi"/>
          <w:b/>
          <w:bCs/>
          <w:sz w:val="28"/>
          <w:szCs w:val="28"/>
        </w:rPr>
      </w:pPr>
      <w:r w:rsidRPr="007C51FD">
        <w:rPr>
          <w:rFonts w:asciiTheme="majorHAnsi" w:hAnsiTheme="majorHAnsi" w:cstheme="majorHAnsi"/>
          <w:b/>
          <w:bCs/>
          <w:sz w:val="28"/>
          <w:szCs w:val="28"/>
        </w:rPr>
        <w:t>Kaasun jakeluverkon liittymisehdot</w:t>
      </w:r>
      <w:bookmarkEnd w:id="1"/>
      <w:bookmarkEnd w:id="2"/>
    </w:p>
    <w:p w14:paraId="1FD8787D" w14:textId="77777777" w:rsidR="0033395A" w:rsidRPr="00EF7CE9" w:rsidRDefault="0033395A" w:rsidP="0033395A">
      <w:pPr>
        <w:pStyle w:val="Leipteksti23"/>
        <w:numPr>
          <w:ilvl w:val="0"/>
          <w:numId w:val="0"/>
        </w:numPr>
        <w:tabs>
          <w:tab w:val="clear" w:pos="0"/>
        </w:tabs>
        <w:ind w:left="1134"/>
        <w:rPr>
          <w:rFonts w:asciiTheme="majorHAnsi" w:hAnsiTheme="majorHAnsi" w:cstheme="majorHAnsi"/>
          <w:sz w:val="28"/>
          <w:szCs w:val="28"/>
        </w:rPr>
      </w:pPr>
    </w:p>
    <w:p w14:paraId="4E932096" w14:textId="77777777"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3" w:name="_Toc23936375"/>
      <w:r w:rsidRPr="00EF7CE9">
        <w:rPr>
          <w:rFonts w:asciiTheme="majorHAnsi" w:hAnsiTheme="majorHAnsi" w:cstheme="majorHAnsi"/>
          <w:szCs w:val="28"/>
        </w:rPr>
        <w:t>Soveltamisala</w:t>
      </w:r>
      <w:bookmarkEnd w:id="3"/>
      <w:r w:rsidRPr="00EF7CE9">
        <w:rPr>
          <w:rFonts w:asciiTheme="majorHAnsi" w:hAnsiTheme="majorHAnsi" w:cstheme="majorHAnsi"/>
          <w:szCs w:val="28"/>
        </w:rPr>
        <w:t xml:space="preserve"> </w:t>
      </w:r>
    </w:p>
    <w:p w14:paraId="7D55F7C6"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341D5105">
        <w:rPr>
          <w:rFonts w:ascii="Calibri" w:hAnsi="Calibri" w:cs="Calibri"/>
          <w:sz w:val="22"/>
          <w:szCs w:val="22"/>
        </w:rPr>
        <w:t xml:space="preserve">Näitä kaasun liittymisehtoja sovelletaan liityttäessä kaasun jakeluverkkoon, jonka nimellinen maksimikäyttöpaine on enintään 8 bar. </w:t>
      </w:r>
    </w:p>
    <w:p w14:paraId="78C62B94"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Uusiutuvista energialähteistä peräisin olevan kaasun syöttö kaasun tuotantolaitteista suoraan jakeluverkkoon ei sisälly näihin ehtoihin.</w:t>
      </w:r>
    </w:p>
    <w:p w14:paraId="6582D296" w14:textId="0677F15A" w:rsidR="0033395A"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sz w:val="22"/>
          <w:szCs w:val="22"/>
        </w:rPr>
        <w:t>Näistä ehdoista kaasun jakeluverkonhaltija ja liittyjä voivat sopia toisin, jollei jäljempänä muuta määrätä. Liittyjän ollessa kuluttaja näiden ehtojen määräyksistä ei saa sopimuksin poiketa kuluttajan vahingoksi.</w:t>
      </w:r>
    </w:p>
    <w:p w14:paraId="4272BCDF" w14:textId="77777777" w:rsidR="00301B5F" w:rsidRPr="00D55376" w:rsidRDefault="00301B5F" w:rsidP="00301B5F">
      <w:pPr>
        <w:pStyle w:val="Leipteksti24"/>
        <w:tabs>
          <w:tab w:val="clear" w:pos="-1620"/>
        </w:tabs>
        <w:spacing w:after="0"/>
        <w:ind w:left="1134"/>
        <w:outlineLvl w:val="1"/>
        <w:rPr>
          <w:rFonts w:ascii="Calibri" w:hAnsi="Calibri" w:cs="Calibri"/>
          <w:sz w:val="22"/>
          <w:szCs w:val="22"/>
        </w:rPr>
      </w:pPr>
    </w:p>
    <w:p w14:paraId="66D5AE37" w14:textId="77777777"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4" w:name="_Toc23936376"/>
      <w:r w:rsidRPr="00EF7CE9">
        <w:rPr>
          <w:rFonts w:asciiTheme="majorHAnsi" w:hAnsiTheme="majorHAnsi" w:cstheme="majorHAnsi"/>
          <w:szCs w:val="28"/>
        </w:rPr>
        <w:t>Määritelmät</w:t>
      </w:r>
      <w:bookmarkEnd w:id="4"/>
    </w:p>
    <w:p w14:paraId="2E895923" w14:textId="77777777" w:rsidR="00D55376" w:rsidRPr="00D55376" w:rsidRDefault="00D55376"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i/>
          <w:iCs/>
          <w:sz w:val="22"/>
          <w:szCs w:val="22"/>
        </w:rPr>
        <w:t>Kaasulla</w:t>
      </w:r>
      <w:r w:rsidRPr="00D55376">
        <w:rPr>
          <w:rFonts w:ascii="Calibri" w:hAnsi="Calibri" w:cs="Calibri"/>
          <w:sz w:val="22"/>
          <w:szCs w:val="22"/>
        </w:rPr>
        <w:t xml:space="preserve"> tarkoitetaan maakaasua ja uusiutuvista energialähteistä peräisin olevaa kaasua sekä näiden seosta, jota siirretään kaasun jakeluverkonhaltijan hallinnassa olevassa kaasun jakeluverkossa. Kaasu on laadultaan järjestelmävastaavan asettamien ehtojen ja alalla yleisesti käytettyjen standardien mukaista.</w:t>
      </w:r>
    </w:p>
    <w:p w14:paraId="734D263E" w14:textId="32DFB70B" w:rsidR="00D55376" w:rsidRPr="00D55376" w:rsidRDefault="00D55376"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i/>
          <w:iCs/>
          <w:sz w:val="22"/>
          <w:szCs w:val="22"/>
        </w:rPr>
        <w:t>Kaasun jakeluverkolla (jakeluverkko)</w:t>
      </w:r>
      <w:r w:rsidRPr="00D55376">
        <w:rPr>
          <w:rFonts w:ascii="Calibri" w:hAnsi="Calibri" w:cs="Calibri"/>
          <w:sz w:val="22"/>
          <w:szCs w:val="22"/>
        </w:rPr>
        <w:t xml:space="preserve"> paikallista tai alueellista kaasuputkistoa, jonka kautta kaasua kuljetetaan vähennetyllä paineella, mukaan lukien kaasun paikalliseen jakeluun pääasiallisesti käytettävät korkeapaineputkistojen osat. </w:t>
      </w:r>
    </w:p>
    <w:p w14:paraId="71C11F51" w14:textId="37A89C79" w:rsidR="00D55376" w:rsidRPr="00D55376" w:rsidRDefault="00D55376"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i/>
          <w:iCs/>
          <w:sz w:val="22"/>
          <w:szCs w:val="22"/>
        </w:rPr>
        <w:t xml:space="preserve">Liittyjä </w:t>
      </w:r>
      <w:r w:rsidRPr="00D55376">
        <w:rPr>
          <w:rFonts w:ascii="Calibri" w:hAnsi="Calibri" w:cs="Calibri"/>
          <w:sz w:val="22"/>
          <w:szCs w:val="22"/>
        </w:rPr>
        <w:t>on jakeluverkonhaltijan kanssa kaasun liittymissopimuksen tekevä kaasun käyttöpaikan</w:t>
      </w:r>
      <w:r w:rsidR="005A02A8">
        <w:rPr>
          <w:rFonts w:ascii="Calibri" w:hAnsi="Calibri" w:cs="Calibri"/>
          <w:sz w:val="22"/>
          <w:szCs w:val="22"/>
        </w:rPr>
        <w:t xml:space="preserve"> </w:t>
      </w:r>
      <w:r w:rsidRPr="00D55376">
        <w:rPr>
          <w:rFonts w:ascii="Calibri" w:hAnsi="Calibri" w:cs="Calibri"/>
          <w:sz w:val="22"/>
          <w:szCs w:val="22"/>
        </w:rPr>
        <w:t>omistaja tai haltija.</w:t>
      </w:r>
    </w:p>
    <w:p w14:paraId="18DB5DF0" w14:textId="028E5AFF" w:rsidR="00D55376" w:rsidRDefault="00D55376"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i/>
          <w:iCs/>
          <w:sz w:val="22"/>
          <w:szCs w:val="22"/>
        </w:rPr>
        <w:t>Liittymisteholla</w:t>
      </w:r>
      <w:r w:rsidRPr="00D55376">
        <w:rPr>
          <w:rFonts w:ascii="Calibri" w:hAnsi="Calibri" w:cs="Calibri"/>
          <w:sz w:val="22"/>
          <w:szCs w:val="22"/>
        </w:rPr>
        <w:t xml:space="preserve"> tarkoitetaan kaasuliittymään varattua kaasutehoa. </w:t>
      </w:r>
    </w:p>
    <w:p w14:paraId="2A45AB2D" w14:textId="4630DC3A" w:rsidR="00A470E4" w:rsidRPr="00D55376" w:rsidRDefault="00A470E4" w:rsidP="00DF4FE8">
      <w:pPr>
        <w:pStyle w:val="Leipteksti24"/>
        <w:numPr>
          <w:ilvl w:val="1"/>
          <w:numId w:val="1"/>
        </w:numPr>
        <w:tabs>
          <w:tab w:val="clear" w:pos="-1620"/>
        </w:tabs>
        <w:spacing w:before="120"/>
        <w:ind w:left="1304" w:hanging="737"/>
        <w:rPr>
          <w:rFonts w:ascii="Calibri" w:hAnsi="Calibri" w:cs="Calibri"/>
          <w:sz w:val="22"/>
          <w:szCs w:val="22"/>
        </w:rPr>
      </w:pPr>
      <w:r w:rsidRPr="001662F0">
        <w:rPr>
          <w:rFonts w:ascii="Calibri" w:hAnsi="Calibri" w:cs="Calibri"/>
          <w:i/>
          <w:iCs/>
          <w:sz w:val="22"/>
          <w:szCs w:val="22"/>
        </w:rPr>
        <w:t>Kaasun käyttäjä (käyttäjä)</w:t>
      </w:r>
      <w:r w:rsidRPr="00A470E4">
        <w:rPr>
          <w:rFonts w:ascii="Calibri" w:hAnsi="Calibri" w:cs="Calibri"/>
          <w:sz w:val="22"/>
          <w:szCs w:val="22"/>
        </w:rPr>
        <w:t xml:space="preserve"> on henkilö tai yhteisö, joka ostaa </w:t>
      </w:r>
      <w:r>
        <w:rPr>
          <w:rFonts w:ascii="Calibri" w:hAnsi="Calibri" w:cs="Calibri"/>
          <w:sz w:val="22"/>
          <w:szCs w:val="22"/>
        </w:rPr>
        <w:t>kaasua</w:t>
      </w:r>
      <w:r w:rsidRPr="00A470E4">
        <w:rPr>
          <w:rFonts w:ascii="Calibri" w:hAnsi="Calibri" w:cs="Calibri"/>
          <w:sz w:val="22"/>
          <w:szCs w:val="22"/>
        </w:rPr>
        <w:t xml:space="preserve"> ja sen jakelun tarvitseman verkkopalvelun pääasiassa omaan käyttöönsä. Käyttäjänä voi olla myös liittyjä, joka hankkii </w:t>
      </w:r>
      <w:r w:rsidR="0063467C">
        <w:rPr>
          <w:rFonts w:ascii="Calibri" w:hAnsi="Calibri" w:cs="Calibri"/>
          <w:sz w:val="22"/>
          <w:szCs w:val="22"/>
        </w:rPr>
        <w:t>kaasua</w:t>
      </w:r>
      <w:r w:rsidRPr="00A470E4">
        <w:rPr>
          <w:rFonts w:ascii="Calibri" w:hAnsi="Calibri" w:cs="Calibri"/>
          <w:sz w:val="22"/>
          <w:szCs w:val="22"/>
        </w:rPr>
        <w:t xml:space="preserve"> liittymissopimuksensa mukaisen liittämiskohdan kautta muiden käytettäväksi.</w:t>
      </w:r>
    </w:p>
    <w:p w14:paraId="1416E2D7" w14:textId="77777777" w:rsidR="00D55376" w:rsidRPr="00D55376" w:rsidRDefault="00D55376" w:rsidP="00DF4FE8">
      <w:pPr>
        <w:pStyle w:val="Leipteksti24"/>
        <w:numPr>
          <w:ilvl w:val="1"/>
          <w:numId w:val="1"/>
        </w:numPr>
        <w:tabs>
          <w:tab w:val="clear" w:pos="-1620"/>
        </w:tabs>
        <w:spacing w:before="120"/>
        <w:ind w:left="1304" w:hanging="737"/>
        <w:rPr>
          <w:rFonts w:ascii="Calibri" w:hAnsi="Calibri" w:cs="Calibri"/>
          <w:sz w:val="22"/>
          <w:szCs w:val="22"/>
        </w:rPr>
      </w:pPr>
      <w:r w:rsidRPr="001662F0">
        <w:rPr>
          <w:rFonts w:ascii="Calibri" w:hAnsi="Calibri" w:cs="Calibri"/>
          <w:i/>
          <w:iCs/>
          <w:sz w:val="22"/>
          <w:szCs w:val="22"/>
        </w:rPr>
        <w:t>Kuluttaja</w:t>
      </w:r>
      <w:r w:rsidRPr="00D55376">
        <w:rPr>
          <w:rFonts w:ascii="Calibri" w:hAnsi="Calibri" w:cs="Calibri"/>
          <w:sz w:val="22"/>
          <w:szCs w:val="22"/>
        </w:rPr>
        <w:t xml:space="preserve"> on luonnollinen henkilö, joka hankkii kaasua pääasiassa muuhun tarkoitukseen kuin harjoittamaansa elinkeinotoimintaa varten. </w:t>
      </w:r>
    </w:p>
    <w:p w14:paraId="4D09171D" w14:textId="77777777" w:rsidR="00D55376" w:rsidRPr="00D55376" w:rsidRDefault="00D55376" w:rsidP="00DF4FE8">
      <w:pPr>
        <w:pStyle w:val="Leipteksti24"/>
        <w:numPr>
          <w:ilvl w:val="1"/>
          <w:numId w:val="1"/>
        </w:numPr>
        <w:tabs>
          <w:tab w:val="clear" w:pos="-1620"/>
        </w:tabs>
        <w:spacing w:before="120"/>
        <w:ind w:left="1304" w:hanging="737"/>
        <w:rPr>
          <w:rFonts w:ascii="Calibri" w:hAnsi="Calibri" w:cs="Calibri"/>
          <w:sz w:val="22"/>
          <w:szCs w:val="22"/>
        </w:rPr>
      </w:pPr>
      <w:r w:rsidRPr="001662F0">
        <w:rPr>
          <w:rFonts w:ascii="Calibri" w:hAnsi="Calibri" w:cs="Calibri"/>
          <w:i/>
          <w:iCs/>
          <w:sz w:val="22"/>
          <w:szCs w:val="22"/>
        </w:rPr>
        <w:t>Vähittäismyyjä (myyjä)</w:t>
      </w:r>
      <w:r w:rsidRPr="00D55376">
        <w:rPr>
          <w:rFonts w:ascii="Calibri" w:hAnsi="Calibri" w:cs="Calibri"/>
          <w:sz w:val="22"/>
          <w:szCs w:val="22"/>
        </w:rPr>
        <w:t xml:space="preserve"> on kaasua ja kaasun kokonaistoimituksia myyvä yritys, luonnollinen tai oikeushenkilö, yhteisö tai laitos, joka on solminut vähittäismyyjän puitesopimuksen järjestelmävastaavan siirtoverkonhaltijan kanssa.</w:t>
      </w:r>
    </w:p>
    <w:p w14:paraId="70C89889" w14:textId="77777777" w:rsidR="00D55376" w:rsidRPr="00D55376" w:rsidRDefault="00D55376" w:rsidP="00DF4FE8">
      <w:pPr>
        <w:pStyle w:val="Leipteksti24"/>
        <w:numPr>
          <w:ilvl w:val="1"/>
          <w:numId w:val="1"/>
        </w:numPr>
        <w:tabs>
          <w:tab w:val="clear" w:pos="-1620"/>
        </w:tabs>
        <w:spacing w:before="120"/>
        <w:ind w:left="1304" w:hanging="737"/>
        <w:rPr>
          <w:rFonts w:ascii="Calibri" w:hAnsi="Calibri" w:cs="Calibri"/>
          <w:sz w:val="22"/>
          <w:szCs w:val="22"/>
        </w:rPr>
      </w:pPr>
      <w:r w:rsidRPr="001662F0">
        <w:rPr>
          <w:rFonts w:ascii="Calibri" w:hAnsi="Calibri" w:cs="Calibri"/>
          <w:i/>
          <w:iCs/>
          <w:sz w:val="22"/>
          <w:szCs w:val="22"/>
        </w:rPr>
        <w:t>Jakeluverkonhaltija (verkonhaltija</w:t>
      </w:r>
      <w:r w:rsidRPr="00473360">
        <w:rPr>
          <w:rFonts w:ascii="Calibri" w:hAnsi="Calibri" w:cs="Calibri"/>
          <w:sz w:val="22"/>
          <w:szCs w:val="22"/>
        </w:rPr>
        <w:t>)</w:t>
      </w:r>
      <w:r w:rsidRPr="00D55376">
        <w:rPr>
          <w:rFonts w:ascii="Calibri" w:hAnsi="Calibri" w:cs="Calibri"/>
          <w:sz w:val="22"/>
          <w:szCs w:val="22"/>
        </w:rPr>
        <w:t xml:space="preserve"> on elinkeinonharjoittaja, joka harjoittaa jakelutoimintaa ja on vastuussa jakeluverkon käytöstä, ylläpidosta ja kehittämisestä toiminta-alueellaan, sen yhteyksistä muihin verkkoihin sekä sen varmistamisesta, että verkko pystyy täyttämään kohtuulliset kaasun jakeluvaatimukset pitkällä aikavälillä</w:t>
      </w:r>
      <w:r w:rsidR="003C3C5A">
        <w:rPr>
          <w:rFonts w:ascii="Calibri" w:hAnsi="Calibri" w:cs="Calibri"/>
          <w:sz w:val="22"/>
          <w:szCs w:val="22"/>
        </w:rPr>
        <w:t>.</w:t>
      </w:r>
    </w:p>
    <w:p w14:paraId="5A90BA47" w14:textId="17F7A799" w:rsidR="00D55376" w:rsidRDefault="00D55376" w:rsidP="00DF4FE8">
      <w:pPr>
        <w:pStyle w:val="Leipteksti24"/>
        <w:numPr>
          <w:ilvl w:val="1"/>
          <w:numId w:val="1"/>
        </w:numPr>
        <w:tabs>
          <w:tab w:val="clear" w:pos="-1620"/>
        </w:tabs>
        <w:spacing w:before="120"/>
        <w:ind w:left="1304" w:hanging="737"/>
        <w:rPr>
          <w:rFonts w:ascii="Calibri" w:hAnsi="Calibri" w:cs="Calibri"/>
          <w:sz w:val="22"/>
          <w:szCs w:val="22"/>
        </w:rPr>
      </w:pPr>
      <w:r w:rsidRPr="3D484C0A">
        <w:rPr>
          <w:rFonts w:ascii="Calibri" w:hAnsi="Calibri" w:cs="Calibri"/>
          <w:i/>
          <w:iCs/>
          <w:sz w:val="22"/>
          <w:szCs w:val="22"/>
        </w:rPr>
        <w:t>Liittymällä</w:t>
      </w:r>
      <w:r w:rsidRPr="00D55376">
        <w:rPr>
          <w:rFonts w:ascii="Calibri" w:hAnsi="Calibri" w:cs="Calibri"/>
          <w:sz w:val="22"/>
          <w:szCs w:val="22"/>
        </w:rPr>
        <w:t xml:space="preserve"> tarkoitetaan liittyjän oikeutta liittyä kaasun jakeluverkkoon liittymissopimuksen määrittelemässä </w:t>
      </w:r>
      <w:r w:rsidR="00BD02BB">
        <w:rPr>
          <w:rFonts w:ascii="Calibri" w:hAnsi="Calibri" w:cs="Calibri"/>
          <w:sz w:val="22"/>
          <w:szCs w:val="22"/>
        </w:rPr>
        <w:t>liittymispisteessä</w:t>
      </w:r>
      <w:r w:rsidRPr="00D55376">
        <w:rPr>
          <w:rFonts w:ascii="Calibri" w:hAnsi="Calibri" w:cs="Calibri"/>
          <w:sz w:val="22"/>
          <w:szCs w:val="22"/>
        </w:rPr>
        <w:t xml:space="preserve"> sekä sopijapuolten kaasulaitteistojen välistä rajapintaa, jossa kaasu luovutetaan jakeluverkosta liittyjälle</w:t>
      </w:r>
      <w:r w:rsidR="00021B89">
        <w:rPr>
          <w:rFonts w:ascii="Calibri" w:hAnsi="Calibri" w:cs="Calibri"/>
          <w:sz w:val="22"/>
          <w:szCs w:val="22"/>
        </w:rPr>
        <w:t>.</w:t>
      </w:r>
    </w:p>
    <w:p w14:paraId="4DCE0F30" w14:textId="77777777" w:rsidR="00440D43" w:rsidRDefault="00440D43" w:rsidP="00DF4FE8">
      <w:pPr>
        <w:pStyle w:val="Leipteksti24"/>
        <w:numPr>
          <w:ilvl w:val="1"/>
          <w:numId w:val="1"/>
        </w:numPr>
        <w:tabs>
          <w:tab w:val="clear" w:pos="-1620"/>
        </w:tabs>
        <w:spacing w:before="120"/>
        <w:ind w:left="1304" w:hanging="737"/>
        <w:rPr>
          <w:rFonts w:ascii="Calibri" w:hAnsi="Calibri" w:cs="Calibri"/>
          <w:sz w:val="22"/>
          <w:szCs w:val="22"/>
        </w:rPr>
      </w:pPr>
      <w:r w:rsidRPr="001662F0">
        <w:rPr>
          <w:rFonts w:ascii="Calibri" w:hAnsi="Calibri" w:cs="Calibri"/>
          <w:i/>
          <w:iCs/>
          <w:sz w:val="22"/>
          <w:szCs w:val="22"/>
        </w:rPr>
        <w:lastRenderedPageBreak/>
        <w:t>Liittymismaksu</w:t>
      </w:r>
      <w:r w:rsidRPr="00440D43">
        <w:rPr>
          <w:rFonts w:ascii="Calibri" w:hAnsi="Calibri" w:cs="Calibri"/>
          <w:sz w:val="22"/>
          <w:szCs w:val="22"/>
        </w:rPr>
        <w:t xml:space="preserve"> on maksu, jonka suorittamalla liittyjä saa liittymissopimukseen perustuvat oikeudet. </w:t>
      </w:r>
    </w:p>
    <w:p w14:paraId="06310057" w14:textId="41543170" w:rsidR="00440D43" w:rsidRPr="00D55376" w:rsidRDefault="00440D43" w:rsidP="00DF4FE8">
      <w:pPr>
        <w:pStyle w:val="Leipteksti24"/>
        <w:numPr>
          <w:ilvl w:val="1"/>
          <w:numId w:val="1"/>
        </w:numPr>
        <w:tabs>
          <w:tab w:val="clear" w:pos="-1620"/>
        </w:tabs>
        <w:spacing w:before="120"/>
        <w:ind w:left="1304" w:hanging="737"/>
        <w:rPr>
          <w:rFonts w:ascii="Calibri" w:hAnsi="Calibri" w:cs="Calibri"/>
          <w:sz w:val="22"/>
          <w:szCs w:val="22"/>
        </w:rPr>
      </w:pPr>
      <w:r w:rsidRPr="001662F0">
        <w:rPr>
          <w:rFonts w:ascii="Calibri" w:hAnsi="Calibri" w:cs="Calibri"/>
          <w:i/>
          <w:iCs/>
          <w:sz w:val="22"/>
          <w:szCs w:val="22"/>
        </w:rPr>
        <w:t>Lisäliittymismaksulla</w:t>
      </w:r>
      <w:r w:rsidRPr="00440D43">
        <w:rPr>
          <w:rFonts w:ascii="Calibri" w:hAnsi="Calibri" w:cs="Calibri"/>
          <w:sz w:val="22"/>
          <w:szCs w:val="22"/>
        </w:rPr>
        <w:t xml:space="preserve"> tarkoitetaan näissä ehdoissa maksua, joka peritään liittymän koon suurentamisen perusteella.</w:t>
      </w:r>
    </w:p>
    <w:p w14:paraId="7D470F07" w14:textId="011C3BB8" w:rsidR="00D55376" w:rsidRPr="00D55376" w:rsidRDefault="00D55376"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i/>
          <w:iCs/>
          <w:sz w:val="22"/>
          <w:szCs w:val="22"/>
        </w:rPr>
        <w:t>Kaasun liittymissopimus (liittymissopimu</w:t>
      </w:r>
      <w:r w:rsidRPr="00D55376">
        <w:rPr>
          <w:rFonts w:ascii="Calibri" w:hAnsi="Calibri" w:cs="Calibri"/>
          <w:sz w:val="22"/>
          <w:szCs w:val="22"/>
        </w:rPr>
        <w:t xml:space="preserve">s) on </w:t>
      </w:r>
      <w:bookmarkStart w:id="5" w:name="_Hlk20297126"/>
      <w:r w:rsidR="00BD02BB" w:rsidRPr="00BD02BB">
        <w:rPr>
          <w:rFonts w:ascii="Calibri" w:hAnsi="Calibri" w:cs="Calibri"/>
          <w:sz w:val="22"/>
          <w:szCs w:val="22"/>
        </w:rPr>
        <w:t>jakeluverkonhaltijan ja liittyjän väli</w:t>
      </w:r>
      <w:r w:rsidR="00BD02BB">
        <w:rPr>
          <w:rFonts w:ascii="Calibri" w:hAnsi="Calibri" w:cs="Calibri"/>
          <w:sz w:val="22"/>
          <w:szCs w:val="22"/>
        </w:rPr>
        <w:t>nen</w:t>
      </w:r>
      <w:r w:rsidR="00BD02BB" w:rsidRPr="00BD02BB">
        <w:rPr>
          <w:rFonts w:ascii="Calibri" w:hAnsi="Calibri" w:cs="Calibri"/>
          <w:sz w:val="22"/>
          <w:szCs w:val="22"/>
        </w:rPr>
        <w:t xml:space="preserve"> sopimus, joka koskee kaasun käyttöpaikan liittämistä verkkoon ja liittymän kaasun käyttömahdollisuuksien ylläpitoa</w:t>
      </w:r>
      <w:r w:rsidR="00BD02BB">
        <w:rPr>
          <w:rFonts w:ascii="Calibri" w:hAnsi="Calibri" w:cs="Calibri"/>
          <w:sz w:val="22"/>
          <w:szCs w:val="22"/>
        </w:rPr>
        <w:t xml:space="preserve">. </w:t>
      </w:r>
      <w:bookmarkEnd w:id="5"/>
    </w:p>
    <w:p w14:paraId="2A188C8F" w14:textId="4327D6FA" w:rsidR="00D55376" w:rsidRDefault="00D55376"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i/>
          <w:iCs/>
          <w:sz w:val="22"/>
          <w:szCs w:val="22"/>
        </w:rPr>
        <w:t>Määräaikainen liittymissopimus</w:t>
      </w:r>
      <w:r w:rsidRPr="00D55376">
        <w:rPr>
          <w:rFonts w:ascii="Calibri" w:hAnsi="Calibri" w:cs="Calibri"/>
          <w:sz w:val="22"/>
          <w:szCs w:val="22"/>
        </w:rPr>
        <w:t xml:space="preserve"> on tilapäistä kaasuntarvetta varten tehtävä määräaikainen liittymissopimus. Tilapäinen kaasun tarve voi koskea esimerkiksi rakennustyömaata tai muuta lyhytaikaista kertaluonteista tapahtumaa. </w:t>
      </w:r>
    </w:p>
    <w:p w14:paraId="0AD51E19" w14:textId="77777777" w:rsidR="00D55376" w:rsidRDefault="00D55376"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i/>
          <w:iCs/>
          <w:sz w:val="22"/>
          <w:szCs w:val="22"/>
        </w:rPr>
        <w:t>Sopijapuolilla</w:t>
      </w:r>
      <w:r w:rsidRPr="00D55376">
        <w:rPr>
          <w:rFonts w:ascii="Calibri" w:hAnsi="Calibri" w:cs="Calibri"/>
          <w:sz w:val="22"/>
          <w:szCs w:val="22"/>
        </w:rPr>
        <w:t xml:space="preserve"> tarkoitetaan näissä ehdoissa verkonhaltijaa ja liittyjää.</w:t>
      </w:r>
    </w:p>
    <w:p w14:paraId="2CF057E3" w14:textId="23877286" w:rsidR="00096A33" w:rsidRPr="00D55376" w:rsidRDefault="00BD02BB" w:rsidP="00DF4FE8">
      <w:pPr>
        <w:pStyle w:val="Leipteksti24"/>
        <w:numPr>
          <w:ilvl w:val="1"/>
          <w:numId w:val="1"/>
        </w:numPr>
        <w:tabs>
          <w:tab w:val="clear" w:pos="-1620"/>
        </w:tabs>
        <w:spacing w:before="120"/>
        <w:ind w:left="1304" w:hanging="737"/>
        <w:rPr>
          <w:rFonts w:ascii="Calibri" w:hAnsi="Calibri" w:cs="Calibri"/>
          <w:sz w:val="22"/>
          <w:szCs w:val="22"/>
        </w:rPr>
      </w:pPr>
      <w:bookmarkStart w:id="6" w:name="_Hlk20295345"/>
      <w:r w:rsidRPr="008438C7">
        <w:rPr>
          <w:rFonts w:ascii="Calibri" w:hAnsi="Calibri" w:cs="Calibri"/>
          <w:sz w:val="22"/>
          <w:szCs w:val="22"/>
        </w:rPr>
        <w:t>Energiavirasto määrää maakaasuverkkoluvassa yhden siirtoverkonhaltijan maakaasujärjestelmän järjestelmävastaavaksi siirtoverkonhaltijaksi</w:t>
      </w:r>
      <w:r>
        <w:rPr>
          <w:rFonts w:ascii="Calibri" w:hAnsi="Calibri" w:cs="Calibri"/>
          <w:i/>
          <w:iCs/>
          <w:sz w:val="22"/>
          <w:szCs w:val="22"/>
        </w:rPr>
        <w:t xml:space="preserve"> (j</w:t>
      </w:r>
      <w:r w:rsidRPr="003474CD">
        <w:rPr>
          <w:rFonts w:ascii="Calibri" w:hAnsi="Calibri" w:cs="Calibri"/>
          <w:i/>
          <w:iCs/>
          <w:sz w:val="22"/>
          <w:szCs w:val="22"/>
        </w:rPr>
        <w:t>ärjestelmävastaava</w:t>
      </w:r>
      <w:r>
        <w:rPr>
          <w:rFonts w:ascii="Calibri" w:hAnsi="Calibri" w:cs="Calibri"/>
          <w:i/>
          <w:iCs/>
          <w:sz w:val="22"/>
          <w:szCs w:val="22"/>
        </w:rPr>
        <w:t>)</w:t>
      </w:r>
      <w:bookmarkEnd w:id="6"/>
      <w:r>
        <w:rPr>
          <w:rFonts w:ascii="Calibri" w:hAnsi="Calibri" w:cs="Calibri"/>
          <w:i/>
          <w:iCs/>
          <w:sz w:val="22"/>
          <w:szCs w:val="22"/>
        </w:rPr>
        <w:t>.</w:t>
      </w:r>
    </w:p>
    <w:p w14:paraId="103CDC92" w14:textId="77777777" w:rsidR="0033395A" w:rsidRPr="002E5BA2" w:rsidRDefault="0033395A" w:rsidP="0033395A">
      <w:pPr>
        <w:ind w:left="1134"/>
        <w:rPr>
          <w:rFonts w:ascii="Calibri" w:hAnsi="Calibri" w:cs="Calibri"/>
          <w:sz w:val="22"/>
          <w:szCs w:val="22"/>
        </w:rPr>
      </w:pPr>
    </w:p>
    <w:p w14:paraId="09E69220" w14:textId="77777777"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7" w:name="_Toc23936377"/>
      <w:r w:rsidRPr="00EF7CE9">
        <w:rPr>
          <w:rFonts w:asciiTheme="majorHAnsi" w:hAnsiTheme="majorHAnsi" w:cstheme="majorHAnsi"/>
          <w:szCs w:val="28"/>
        </w:rPr>
        <w:t>Kaasun liittymissopimuksen tekeminen ja muut tarvittavat sopimukset</w:t>
      </w:r>
      <w:bookmarkEnd w:id="7"/>
    </w:p>
    <w:p w14:paraId="6D809B3B" w14:textId="77777777" w:rsidR="0033395A" w:rsidRPr="00D55376"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sz w:val="22"/>
          <w:szCs w:val="22"/>
        </w:rPr>
        <w:t>Liittymissopimus tehdään sopijapuolten välillä toistaiseksi</w:t>
      </w:r>
      <w:r w:rsidR="00D853B2">
        <w:rPr>
          <w:rFonts w:ascii="Calibri" w:hAnsi="Calibri" w:cs="Calibri"/>
          <w:sz w:val="22"/>
          <w:szCs w:val="22"/>
        </w:rPr>
        <w:t>.</w:t>
      </w:r>
    </w:p>
    <w:p w14:paraId="79D01CD1" w14:textId="20A1EA52" w:rsidR="0033395A" w:rsidRPr="00D55376"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sz w:val="22"/>
          <w:szCs w:val="22"/>
        </w:rPr>
        <w:t>Määräaikainen liittymissopimus voidaan tehdä, kun kaasunkäytölle on tilapäinen ja kertaluonteinen tarve. Määräaikainen liittymissopimus tehdään määräaikaiseksi, korkeintaan kahdeksi vuodeksi kerrallaan. Jos tilapäisen kaasun käytön kesto on liittymissopimusta tehtäessä tiedossa, voidaan</w:t>
      </w:r>
      <w:r w:rsidR="00B74C6F">
        <w:rPr>
          <w:rFonts w:ascii="Calibri" w:hAnsi="Calibri" w:cs="Calibri"/>
          <w:sz w:val="22"/>
          <w:szCs w:val="22"/>
        </w:rPr>
        <w:t xml:space="preserve"> kuitenkin</w:t>
      </w:r>
      <w:r w:rsidRPr="00D55376">
        <w:rPr>
          <w:rFonts w:ascii="Calibri" w:hAnsi="Calibri" w:cs="Calibri"/>
          <w:sz w:val="22"/>
          <w:szCs w:val="22"/>
        </w:rPr>
        <w:t xml:space="preserve"> sopia enintään viiden vuoden voimassaoloajasta.</w:t>
      </w:r>
    </w:p>
    <w:p w14:paraId="3FEE7DD4" w14:textId="77777777" w:rsidR="0033395A" w:rsidRPr="00D55376" w:rsidRDefault="0033395A" w:rsidP="00DF4FE8">
      <w:pPr>
        <w:pStyle w:val="Leipteksti24"/>
        <w:numPr>
          <w:ilvl w:val="1"/>
          <w:numId w:val="1"/>
        </w:numPr>
        <w:tabs>
          <w:tab w:val="clear" w:pos="-1620"/>
        </w:tabs>
        <w:spacing w:before="120"/>
        <w:ind w:left="1304" w:hanging="737"/>
        <w:rPr>
          <w:rFonts w:ascii="Calibri" w:hAnsi="Calibri" w:cs="Calibri"/>
          <w:sz w:val="22"/>
          <w:szCs w:val="22"/>
        </w:rPr>
      </w:pPr>
      <w:bookmarkStart w:id="8" w:name="_Ref332627801"/>
      <w:r w:rsidRPr="00D55376">
        <w:rPr>
          <w:rFonts w:ascii="Calibri" w:hAnsi="Calibri" w:cs="Calibri"/>
          <w:sz w:val="22"/>
          <w:szCs w:val="22"/>
        </w:rPr>
        <w:t>Liittymissopimus ja määräaikainen liittymissopimus sekä näihin mahdollisesti tehtävät muutokset tehdään kirjallisesti. Sopimuksesta ehtoineen jää kappale molemmille sopijapuolille.</w:t>
      </w:r>
      <w:bookmarkEnd w:id="8"/>
      <w:r w:rsidRPr="00D55376">
        <w:rPr>
          <w:rFonts w:ascii="Calibri" w:hAnsi="Calibri" w:cs="Calibri"/>
          <w:sz w:val="22"/>
          <w:szCs w:val="22"/>
        </w:rPr>
        <w:t xml:space="preserve"> </w:t>
      </w:r>
    </w:p>
    <w:p w14:paraId="3B5E0A41" w14:textId="77777777" w:rsidR="00D55376" w:rsidRPr="00D55376" w:rsidRDefault="00D55376"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sz w:val="22"/>
          <w:szCs w:val="22"/>
        </w:rPr>
        <w:t>Liittyjä vastaa liittymän jälkeiseen käyttöputkiin kytketyistä osapuolien kaasulaitteista. Jakeluverkonhaltijalla on oikeus tarkastaa kaikki liittymään kytketyt kaasulaitteet ja putkistot.</w:t>
      </w:r>
    </w:p>
    <w:p w14:paraId="21BC2A18" w14:textId="77777777" w:rsidR="0033395A" w:rsidRPr="00D55376" w:rsidRDefault="0033395A" w:rsidP="00DF4FE8">
      <w:pPr>
        <w:pStyle w:val="Leipteksti24"/>
        <w:numPr>
          <w:ilvl w:val="1"/>
          <w:numId w:val="1"/>
        </w:numPr>
        <w:tabs>
          <w:tab w:val="clear" w:pos="-1620"/>
        </w:tabs>
        <w:spacing w:before="120"/>
        <w:ind w:left="1304" w:hanging="737"/>
        <w:rPr>
          <w:rFonts w:ascii="Calibri" w:hAnsi="Calibri" w:cs="Calibri"/>
          <w:sz w:val="22"/>
          <w:szCs w:val="22"/>
        </w:rPr>
      </w:pPr>
      <w:bookmarkStart w:id="9" w:name="_Ref23319427"/>
      <w:r w:rsidRPr="00D55376">
        <w:rPr>
          <w:rFonts w:ascii="Calibri" w:hAnsi="Calibri" w:cs="Calibri"/>
          <w:sz w:val="22"/>
          <w:szCs w:val="22"/>
        </w:rPr>
        <w:t>Liittymissopimus muodostuu yksilöllisesti sovituista sopimusehdoista ja yleisistä sopimusehdoista. Sopimusta tulkittaessa otetaan asiakirjat huomioon seuraavassa järjestyksessä:</w:t>
      </w:r>
      <w:r w:rsidRPr="002E5BA2">
        <w:rPr>
          <w:rFonts w:ascii="Calibri" w:hAnsi="Calibri" w:cs="Calibri"/>
          <w:sz w:val="22"/>
          <w:szCs w:val="22"/>
        </w:rPr>
        <w:t xml:space="preserve"> </w:t>
      </w:r>
      <w:r w:rsidRPr="00D55376">
        <w:rPr>
          <w:rFonts w:ascii="Calibri" w:hAnsi="Calibri" w:cs="Calibri"/>
          <w:sz w:val="22"/>
          <w:szCs w:val="22"/>
        </w:rPr>
        <w:br/>
        <w:t>1)</w:t>
      </w:r>
      <w:r w:rsidRPr="00D55376">
        <w:rPr>
          <w:rFonts w:ascii="Calibri" w:hAnsi="Calibri" w:cs="Calibri"/>
          <w:sz w:val="22"/>
          <w:szCs w:val="22"/>
        </w:rPr>
        <w:tab/>
        <w:t>Liittymissopimus</w:t>
      </w:r>
      <w:r w:rsidRPr="00D55376">
        <w:rPr>
          <w:rFonts w:ascii="Calibri" w:hAnsi="Calibri" w:cs="Calibri"/>
          <w:sz w:val="22"/>
          <w:szCs w:val="22"/>
        </w:rPr>
        <w:br/>
        <w:t>2)</w:t>
      </w:r>
      <w:r w:rsidRPr="00D55376">
        <w:rPr>
          <w:rFonts w:ascii="Calibri" w:hAnsi="Calibri" w:cs="Calibri"/>
          <w:sz w:val="22"/>
          <w:szCs w:val="22"/>
        </w:rPr>
        <w:tab/>
        <w:t>Kaasun jakeluverkon yleiset liittymisehdot (nämä ehdot)</w:t>
      </w:r>
      <w:r w:rsidR="003C3C5A">
        <w:rPr>
          <w:rFonts w:ascii="Calibri" w:hAnsi="Calibri" w:cs="Calibri"/>
          <w:sz w:val="22"/>
          <w:szCs w:val="22"/>
        </w:rPr>
        <w:t>.</w:t>
      </w:r>
      <w:bookmarkEnd w:id="9"/>
      <w:r w:rsidRPr="00D55376">
        <w:rPr>
          <w:rFonts w:ascii="Calibri" w:hAnsi="Calibri" w:cs="Calibri"/>
          <w:sz w:val="22"/>
          <w:szCs w:val="22"/>
        </w:rPr>
        <w:t xml:space="preserve"> </w:t>
      </w:r>
    </w:p>
    <w:p w14:paraId="4AA7A353"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Liittymissopimukseen tulee liittää linkki näiden ehtojen tallennettavissa olevaan versioon. Yleiset sopimusehdot tulee liittyjän pyynnöstä sopimusta tehtäessä lähettää liittyjälle veloituksetta kirjallisesti</w:t>
      </w:r>
      <w:r w:rsidR="003C3C5A">
        <w:rPr>
          <w:rFonts w:ascii="Calibri" w:hAnsi="Calibri" w:cs="Calibri"/>
          <w:sz w:val="22"/>
          <w:szCs w:val="22"/>
        </w:rPr>
        <w:t>.</w:t>
      </w:r>
    </w:p>
    <w:p w14:paraId="1C31815E"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Liittymissopimusta koskevat laskut lähetetään liittyjän ilmoittamaan laskutusosoitteeseen. Liittyjän tulee ilmoittaa verkonhaltijalle laskutusosoitteessaan ja muissa</w:t>
      </w:r>
      <w:r w:rsidR="00D55376">
        <w:rPr>
          <w:rFonts w:ascii="Calibri" w:hAnsi="Calibri" w:cs="Calibri"/>
          <w:sz w:val="22"/>
          <w:szCs w:val="22"/>
        </w:rPr>
        <w:t xml:space="preserve"> </w:t>
      </w:r>
      <w:r w:rsidRPr="002E5BA2">
        <w:rPr>
          <w:rFonts w:ascii="Calibri" w:hAnsi="Calibri" w:cs="Calibri"/>
          <w:sz w:val="22"/>
          <w:szCs w:val="22"/>
        </w:rPr>
        <w:t xml:space="preserve">tiedoissaan tapahtuneet muutokset. </w:t>
      </w:r>
    </w:p>
    <w:p w14:paraId="323CC14D"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Liittyjä antaa verkonhaltijalle tämän tarvitsemat tiedot kaasun jakeluverkkoon liitettävistä rakennuksista ja niiden kaasulaitteista. Verkonhaltija ilmoittaa liittyjälle, millä edellytyksillä liittäminen voidaan suorittaa.</w:t>
      </w:r>
    </w:p>
    <w:p w14:paraId="5FD06BC1" w14:textId="4B29E2F7" w:rsidR="0033395A"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Verkonhaltija ja liittyjä sopivat kaasun liittymissopimuksessa liittymän toimitusajankohdan.</w:t>
      </w:r>
    </w:p>
    <w:p w14:paraId="20F4EE35" w14:textId="77777777" w:rsidR="00301B5F" w:rsidRPr="002E5BA2" w:rsidRDefault="00301B5F" w:rsidP="00301B5F">
      <w:pPr>
        <w:pStyle w:val="Leipteksti24"/>
        <w:tabs>
          <w:tab w:val="clear" w:pos="-1620"/>
        </w:tabs>
        <w:spacing w:after="0"/>
        <w:ind w:left="1134"/>
        <w:outlineLvl w:val="1"/>
        <w:rPr>
          <w:rFonts w:ascii="Calibri" w:hAnsi="Calibri" w:cs="Calibri"/>
          <w:sz w:val="22"/>
          <w:szCs w:val="22"/>
        </w:rPr>
      </w:pPr>
    </w:p>
    <w:p w14:paraId="59C2C193" w14:textId="2AC71AFF"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10" w:name="_Toc23936378"/>
      <w:r w:rsidRPr="00EF7CE9">
        <w:rPr>
          <w:rFonts w:asciiTheme="majorHAnsi" w:hAnsiTheme="majorHAnsi" w:cstheme="majorHAnsi"/>
          <w:szCs w:val="28"/>
        </w:rPr>
        <w:t>Liittymisteho ja liittymismaksu</w:t>
      </w:r>
      <w:bookmarkEnd w:id="10"/>
    </w:p>
    <w:p w14:paraId="1F8904EA" w14:textId="77777777" w:rsidR="0033395A" w:rsidRPr="00D55376"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sz w:val="22"/>
          <w:szCs w:val="22"/>
        </w:rPr>
        <w:t>Liittymistehon suuruus sovitaan kaasun liittymissopimuksessa.</w:t>
      </w:r>
    </w:p>
    <w:p w14:paraId="668E36AF" w14:textId="77777777" w:rsidR="0033395A" w:rsidRPr="00D55376"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sz w:val="22"/>
          <w:szCs w:val="22"/>
        </w:rPr>
        <w:t>Verkonhaltijalla on oikeus rajoittaa liittymän kaasunkulutusta kaasun liittymissopimuksessa mainittuun liittymistehon arvoon.</w:t>
      </w:r>
    </w:p>
    <w:p w14:paraId="78D4C1D2" w14:textId="748987DC" w:rsidR="0033395A" w:rsidRPr="00D55376"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sz w:val="22"/>
          <w:szCs w:val="22"/>
        </w:rPr>
        <w:t>Verkonhaltija perii liittyjältä voimassa olevien liittymismaksuper</w:t>
      </w:r>
      <w:r w:rsidR="00B74C6F">
        <w:rPr>
          <w:rFonts w:ascii="Calibri" w:hAnsi="Calibri" w:cs="Calibri"/>
          <w:sz w:val="22"/>
          <w:szCs w:val="22"/>
        </w:rPr>
        <w:t>iaatteiden</w:t>
      </w:r>
      <w:r w:rsidRPr="00D55376">
        <w:rPr>
          <w:rFonts w:ascii="Calibri" w:hAnsi="Calibri" w:cs="Calibri"/>
          <w:sz w:val="22"/>
          <w:szCs w:val="22"/>
        </w:rPr>
        <w:t xml:space="preserve"> mukaisen liittymismaksun. </w:t>
      </w:r>
      <w:r w:rsidR="00B74C6F" w:rsidRPr="00B74C6F">
        <w:rPr>
          <w:rFonts w:ascii="Calibri" w:hAnsi="Calibri" w:cs="Calibri"/>
          <w:sz w:val="22"/>
          <w:szCs w:val="22"/>
        </w:rPr>
        <w:t>Liittymismaksun suuruus määritetään liittymismaksuperiaatteiden mukaan ja kirjataan liittymissopimukseen.</w:t>
      </w:r>
      <w:r w:rsidR="00B74C6F">
        <w:rPr>
          <w:rFonts w:ascii="Calibri" w:hAnsi="Calibri" w:cs="Calibri"/>
          <w:sz w:val="22"/>
          <w:szCs w:val="22"/>
        </w:rPr>
        <w:t xml:space="preserve"> </w:t>
      </w:r>
      <w:r w:rsidRPr="00D55376">
        <w:rPr>
          <w:rFonts w:ascii="Calibri" w:hAnsi="Calibri" w:cs="Calibri"/>
          <w:sz w:val="22"/>
          <w:szCs w:val="22"/>
        </w:rPr>
        <w:t xml:space="preserve"> </w:t>
      </w:r>
    </w:p>
    <w:p w14:paraId="151C84DC" w14:textId="77777777" w:rsidR="0033395A" w:rsidRPr="00D55376"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sz w:val="22"/>
          <w:szCs w:val="22"/>
        </w:rPr>
        <w:t>Liittymismaksu on liittymäkohtainen.</w:t>
      </w:r>
    </w:p>
    <w:p w14:paraId="0221B13C" w14:textId="77777777" w:rsidR="0033395A" w:rsidRPr="00D55376"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sz w:val="22"/>
          <w:szCs w:val="22"/>
        </w:rPr>
        <w:t>Kaasun tarpeen muuttuessa kaasun liittymissopimuksessa määriteltyä liittymän kokoa voidaan muuttaa. Liittymän koon muuttamisesta tehdään uusi liittymissopimus tai erillinen sopimus, johon sovelletaan liittymisehtoja.</w:t>
      </w:r>
    </w:p>
    <w:p w14:paraId="41A42D17" w14:textId="37C727A5" w:rsidR="0033395A" w:rsidRPr="00301B5F" w:rsidRDefault="00553DCA" w:rsidP="00DF4FE8">
      <w:pPr>
        <w:pStyle w:val="Leipteksti24"/>
        <w:numPr>
          <w:ilvl w:val="1"/>
          <w:numId w:val="1"/>
        </w:numPr>
        <w:tabs>
          <w:tab w:val="clear" w:pos="-1620"/>
        </w:tabs>
        <w:spacing w:before="120"/>
        <w:ind w:left="1304" w:hanging="737"/>
        <w:rPr>
          <w:rFonts w:ascii="Calibri" w:hAnsi="Calibri" w:cs="Calibri"/>
          <w:sz w:val="22"/>
          <w:szCs w:val="22"/>
        </w:rPr>
      </w:pPr>
      <w:r>
        <w:rPr>
          <w:rFonts w:ascii="Calibri" w:hAnsi="Calibri" w:cs="Calibri"/>
          <w:sz w:val="22"/>
          <w:szCs w:val="22"/>
        </w:rPr>
        <w:t>V</w:t>
      </w:r>
      <w:r w:rsidRPr="00553DCA">
        <w:rPr>
          <w:rFonts w:ascii="Calibri" w:hAnsi="Calibri" w:cs="Calibri"/>
          <w:sz w:val="22"/>
          <w:szCs w:val="22"/>
        </w:rPr>
        <w:t>erkonhaltija perii liittyjältä liittymän pienentämisestä, suurentamisesta ja rakennemuutoksista aiheutuvat kustannukset, siten kuin ne on julkaistu ja määritelty verkonhaltijan liittymismaksuperiaatteissa</w:t>
      </w:r>
      <w:r>
        <w:rPr>
          <w:rFonts w:ascii="Calibri" w:hAnsi="Calibri" w:cs="Calibri"/>
          <w:sz w:val="22"/>
          <w:szCs w:val="22"/>
        </w:rPr>
        <w:t xml:space="preserve">. </w:t>
      </w:r>
      <w:r w:rsidRPr="00473360">
        <w:rPr>
          <w:rFonts w:ascii="Calibri" w:hAnsi="Calibri" w:cs="Calibri"/>
          <w:strike/>
          <w:sz w:val="22"/>
          <w:szCs w:val="22"/>
        </w:rPr>
        <w:t xml:space="preserve"> </w:t>
      </w:r>
    </w:p>
    <w:p w14:paraId="6E48C3B9" w14:textId="77777777" w:rsidR="00301B5F" w:rsidRPr="00D55376" w:rsidRDefault="00301B5F" w:rsidP="00301B5F">
      <w:pPr>
        <w:pStyle w:val="Leipteksti24"/>
        <w:tabs>
          <w:tab w:val="clear" w:pos="-1620"/>
        </w:tabs>
        <w:spacing w:after="0"/>
        <w:ind w:left="1134"/>
        <w:outlineLvl w:val="1"/>
        <w:rPr>
          <w:rFonts w:ascii="Calibri" w:hAnsi="Calibri" w:cs="Calibri"/>
          <w:sz w:val="22"/>
          <w:szCs w:val="22"/>
        </w:rPr>
      </w:pPr>
    </w:p>
    <w:p w14:paraId="52629E9A" w14:textId="738B0A58"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11" w:name="_Toc23936379"/>
      <w:r w:rsidRPr="00EF7CE9">
        <w:rPr>
          <w:rFonts w:asciiTheme="majorHAnsi" w:hAnsiTheme="majorHAnsi" w:cstheme="majorHAnsi"/>
          <w:szCs w:val="28"/>
        </w:rPr>
        <w:t>Liittymän toimittaminen</w:t>
      </w:r>
      <w:bookmarkEnd w:id="11"/>
    </w:p>
    <w:p w14:paraId="2C6B4C38" w14:textId="77777777" w:rsidR="0033395A" w:rsidRPr="00D55376"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D55376">
        <w:rPr>
          <w:rFonts w:ascii="Calibri" w:hAnsi="Calibri" w:cs="Calibri"/>
          <w:sz w:val="22"/>
          <w:szCs w:val="22"/>
        </w:rPr>
        <w:t xml:space="preserve">Verkonhaltija antaa luvan liittyjän liittää käyttöputkisto toimituspisteessä verkkoonsa, kun liittymissopimus on voimassa ja liittyjä on maksanut liittymismaksun tai sovitun osan siitä. </w:t>
      </w:r>
    </w:p>
    <w:p w14:paraId="2B57C4C1" w14:textId="77777777" w:rsidR="008D48F0" w:rsidRPr="008D48F0" w:rsidRDefault="008D48F0" w:rsidP="00DF4FE8">
      <w:pPr>
        <w:pStyle w:val="Leipteksti24"/>
        <w:numPr>
          <w:ilvl w:val="1"/>
          <w:numId w:val="1"/>
        </w:numPr>
        <w:tabs>
          <w:tab w:val="clear" w:pos="-1620"/>
        </w:tabs>
        <w:spacing w:before="120"/>
        <w:ind w:left="1304" w:hanging="737"/>
        <w:rPr>
          <w:rFonts w:ascii="Calibri" w:hAnsi="Calibri" w:cs="Calibri"/>
          <w:sz w:val="22"/>
          <w:szCs w:val="22"/>
        </w:rPr>
      </w:pPr>
      <w:bookmarkStart w:id="12" w:name="_Hlk17814032"/>
      <w:r w:rsidRPr="008D48F0">
        <w:rPr>
          <w:rFonts w:ascii="Calibri" w:hAnsi="Calibri" w:cs="Calibri"/>
          <w:sz w:val="22"/>
          <w:szCs w:val="22"/>
        </w:rPr>
        <w:t xml:space="preserve">Liittyjä vastaa siitä, että liittyjän käyttöputkisto ja kaasun käyttölaitteet täyttävät jakeluverkkoon liittämistä koskevat tekniset vaatimukset sekä järjestelmävastaavan siirtoverkonhaltijan mahdollisesti asettamat järjestelmätekniset vaatimukset. </w:t>
      </w:r>
    </w:p>
    <w:p w14:paraId="6123F3BB" w14:textId="77777777" w:rsidR="008D48F0" w:rsidRPr="008D48F0" w:rsidRDefault="008D48F0" w:rsidP="00DF4FE8">
      <w:pPr>
        <w:pStyle w:val="Leipteksti24"/>
        <w:numPr>
          <w:ilvl w:val="1"/>
          <w:numId w:val="1"/>
        </w:numPr>
        <w:tabs>
          <w:tab w:val="clear" w:pos="-1620"/>
        </w:tabs>
        <w:spacing w:before="120"/>
        <w:ind w:left="1304" w:hanging="737"/>
        <w:rPr>
          <w:rFonts w:ascii="Calibri" w:hAnsi="Calibri" w:cs="Calibri"/>
          <w:sz w:val="22"/>
          <w:szCs w:val="22"/>
        </w:rPr>
      </w:pPr>
      <w:r w:rsidRPr="008D48F0">
        <w:rPr>
          <w:rFonts w:ascii="Calibri" w:hAnsi="Calibri" w:cs="Calibri"/>
          <w:sz w:val="22"/>
          <w:szCs w:val="22"/>
        </w:rPr>
        <w:t>Liittyjä vastaa liittymän toimitusrajan jälkeisistä käyttöputkistosta ja kaikista kaasun käyttölaitteista.</w:t>
      </w:r>
    </w:p>
    <w:p w14:paraId="3B4A420C" w14:textId="77777777" w:rsidR="0033395A" w:rsidRPr="008D48F0"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8D48F0">
        <w:rPr>
          <w:rFonts w:ascii="Calibri" w:hAnsi="Calibri" w:cs="Calibri"/>
          <w:sz w:val="22"/>
          <w:szCs w:val="22"/>
        </w:rPr>
        <w:t>Liittyjän tulee esittää</w:t>
      </w:r>
      <w:r w:rsidR="008D48F0" w:rsidRPr="008D48F0">
        <w:rPr>
          <w:rFonts w:ascii="Calibri" w:hAnsi="Calibri" w:cs="Calibri"/>
          <w:sz w:val="22"/>
          <w:szCs w:val="22"/>
        </w:rPr>
        <w:t xml:space="preserve"> käyttöputkistoa ja</w:t>
      </w:r>
      <w:r w:rsidRPr="008D48F0">
        <w:rPr>
          <w:rFonts w:ascii="Calibri" w:hAnsi="Calibri" w:cs="Calibri"/>
          <w:sz w:val="22"/>
          <w:szCs w:val="22"/>
        </w:rPr>
        <w:t xml:space="preserve"> kaasulaitteistoa koskeva asianmukainen tarkastuspöytäkirja verkonhaltijan sitä vaatiessa.</w:t>
      </w:r>
    </w:p>
    <w:bookmarkEnd w:id="12"/>
    <w:p w14:paraId="2AD49C87" w14:textId="1178A0A1" w:rsidR="00EF0E9F"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Liittyjä</w:t>
      </w:r>
      <w:r w:rsidR="003C3C5A">
        <w:rPr>
          <w:rFonts w:ascii="Calibri" w:hAnsi="Calibri" w:cs="Calibri"/>
          <w:sz w:val="22"/>
          <w:szCs w:val="22"/>
        </w:rPr>
        <w:t>n</w:t>
      </w:r>
      <w:r w:rsidRPr="002E5BA2">
        <w:rPr>
          <w:rFonts w:ascii="Calibri" w:hAnsi="Calibri" w:cs="Calibri"/>
          <w:sz w:val="22"/>
          <w:szCs w:val="22"/>
        </w:rPr>
        <w:t xml:space="preserve"> oikeus pidättää liittymismaksu</w:t>
      </w:r>
      <w:r w:rsidR="00A723AA">
        <w:rPr>
          <w:rFonts w:ascii="Calibri" w:hAnsi="Calibri" w:cs="Calibri"/>
          <w:sz w:val="22"/>
          <w:szCs w:val="22"/>
        </w:rPr>
        <w:t>.</w:t>
      </w:r>
    </w:p>
    <w:p w14:paraId="3985BC89" w14:textId="357048BB" w:rsidR="0033395A" w:rsidRDefault="003C3C5A" w:rsidP="00DF4FE8">
      <w:pPr>
        <w:pStyle w:val="Leipteksti24"/>
        <w:numPr>
          <w:ilvl w:val="2"/>
          <w:numId w:val="1"/>
        </w:numPr>
        <w:tabs>
          <w:tab w:val="clear" w:pos="-1620"/>
        </w:tabs>
        <w:spacing w:before="120"/>
        <w:ind w:left="2609" w:hanging="1191"/>
        <w:rPr>
          <w:rFonts w:ascii="Calibri" w:hAnsi="Calibri" w:cs="Calibri"/>
          <w:sz w:val="22"/>
          <w:szCs w:val="22"/>
        </w:rPr>
      </w:pPr>
      <w:r>
        <w:rPr>
          <w:rFonts w:ascii="Calibri" w:hAnsi="Calibri" w:cs="Calibri"/>
          <w:sz w:val="22"/>
          <w:szCs w:val="22"/>
        </w:rPr>
        <w:t>J</w:t>
      </w:r>
      <w:r w:rsidR="0033395A" w:rsidRPr="00EF0E9F">
        <w:rPr>
          <w:rFonts w:ascii="Calibri" w:hAnsi="Calibri" w:cs="Calibri"/>
          <w:sz w:val="22"/>
          <w:szCs w:val="22"/>
        </w:rPr>
        <w:t xml:space="preserve">os liittymää ei ole kytketty verkonhaltijan viivästyksen vuoksi silloin, kun liittymismaksu tai osa siitä erääntyy maksettavaksi, liittyjällä on oikeus pidättyä maksusta, kunnes liittymä on kytketty. </w:t>
      </w:r>
    </w:p>
    <w:p w14:paraId="5A9EB746" w14:textId="77777777" w:rsidR="00EF0E9F" w:rsidRPr="00EF0E9F" w:rsidRDefault="00EF0E9F" w:rsidP="00DF4FE8">
      <w:pPr>
        <w:numPr>
          <w:ilvl w:val="2"/>
          <w:numId w:val="1"/>
        </w:numPr>
        <w:spacing w:before="120" w:after="120"/>
        <w:ind w:left="2609" w:hanging="1191"/>
        <w:rPr>
          <w:rFonts w:ascii="Calibri" w:hAnsi="Calibri" w:cs="Calibri"/>
          <w:sz w:val="22"/>
          <w:szCs w:val="22"/>
        </w:rPr>
      </w:pPr>
      <w:r>
        <w:rPr>
          <w:rFonts w:ascii="Calibri" w:hAnsi="Calibri" w:cs="Calibri"/>
          <w:sz w:val="22"/>
          <w:szCs w:val="22"/>
        </w:rPr>
        <w:t>L</w:t>
      </w:r>
      <w:r w:rsidRPr="00EF0E9F">
        <w:rPr>
          <w:rFonts w:ascii="Calibri" w:hAnsi="Calibri" w:cs="Calibri"/>
          <w:sz w:val="22"/>
          <w:szCs w:val="22"/>
        </w:rPr>
        <w:t>iittymän kytkemisen jälkeen liittyjällä on oikeus pidättyä maksamasta sellaista osaa maksusta, joka on tarpeen viivästykseen perustuvan korvausvaatimuksen vakuudeksi.</w:t>
      </w:r>
    </w:p>
    <w:p w14:paraId="15E9DAAA" w14:textId="77777777" w:rsidR="0064034E" w:rsidRDefault="0064034E" w:rsidP="00DF4FE8">
      <w:pPr>
        <w:pStyle w:val="Leipteksti24"/>
        <w:numPr>
          <w:ilvl w:val="1"/>
          <w:numId w:val="1"/>
        </w:numPr>
        <w:tabs>
          <w:tab w:val="clear" w:pos="-1620"/>
        </w:tabs>
        <w:spacing w:before="120"/>
        <w:ind w:left="1304" w:hanging="737"/>
        <w:rPr>
          <w:rFonts w:ascii="Calibri" w:hAnsi="Calibri" w:cs="Calibri"/>
          <w:sz w:val="22"/>
          <w:szCs w:val="22"/>
        </w:rPr>
      </w:pPr>
      <w:r>
        <w:rPr>
          <w:rFonts w:ascii="Calibri" w:hAnsi="Calibri" w:cs="Calibri"/>
          <w:sz w:val="22"/>
          <w:szCs w:val="22"/>
        </w:rPr>
        <w:t>Vakiokorvaus</w:t>
      </w:r>
    </w:p>
    <w:p w14:paraId="47766441" w14:textId="68F9A1C1" w:rsidR="0033395A" w:rsidRPr="002E5BA2" w:rsidRDefault="0033395A" w:rsidP="00DF4FE8">
      <w:pPr>
        <w:pStyle w:val="Leipteksti24"/>
        <w:numPr>
          <w:ilvl w:val="2"/>
          <w:numId w:val="1"/>
        </w:numPr>
        <w:tabs>
          <w:tab w:val="clear" w:pos="-1620"/>
        </w:tabs>
        <w:spacing w:before="120"/>
        <w:ind w:left="2609" w:hanging="1191"/>
        <w:rPr>
          <w:rFonts w:ascii="Calibri" w:hAnsi="Calibri" w:cs="Calibri"/>
          <w:sz w:val="22"/>
          <w:szCs w:val="22"/>
        </w:rPr>
      </w:pPr>
      <w:r w:rsidRPr="002E5BA2">
        <w:rPr>
          <w:rFonts w:ascii="Calibri" w:hAnsi="Calibri" w:cs="Calibri"/>
          <w:sz w:val="22"/>
          <w:szCs w:val="22"/>
        </w:rPr>
        <w:t xml:space="preserve">Jos liittymän kytkeminen viivästyy, liittyjällä on oikeus vakiokorvaukseen. Oikeutta vakiokorvaukseen ei ole, jos liittymää ei voida kytkeä liittyjän puolella olevasta syystä tai muuten </w:t>
      </w:r>
      <w:r w:rsidR="00A57932">
        <w:rPr>
          <w:rFonts w:ascii="Calibri" w:hAnsi="Calibri" w:cs="Calibri"/>
          <w:sz w:val="22"/>
          <w:szCs w:val="22"/>
        </w:rPr>
        <w:fldChar w:fldCharType="begin"/>
      </w:r>
      <w:r w:rsidR="00A57932">
        <w:rPr>
          <w:rFonts w:ascii="Calibri" w:hAnsi="Calibri" w:cs="Calibri"/>
          <w:sz w:val="22"/>
          <w:szCs w:val="22"/>
        </w:rPr>
        <w:instrText xml:space="preserve"> REF _Ref17874817 \r \h </w:instrText>
      </w:r>
      <w:r w:rsidR="00A57932">
        <w:rPr>
          <w:rFonts w:ascii="Calibri" w:hAnsi="Calibri" w:cs="Calibri"/>
          <w:sz w:val="22"/>
          <w:szCs w:val="22"/>
        </w:rPr>
      </w:r>
      <w:r w:rsidR="00A57932">
        <w:rPr>
          <w:rFonts w:ascii="Calibri" w:hAnsi="Calibri" w:cs="Calibri"/>
          <w:sz w:val="22"/>
          <w:szCs w:val="22"/>
        </w:rPr>
        <w:fldChar w:fldCharType="separate"/>
      </w:r>
      <w:r w:rsidR="00D75BF9">
        <w:rPr>
          <w:rFonts w:ascii="Calibri" w:hAnsi="Calibri" w:cs="Calibri"/>
          <w:sz w:val="22"/>
          <w:szCs w:val="22"/>
        </w:rPr>
        <w:t>5.7.1</w:t>
      </w:r>
      <w:r w:rsidR="00A57932">
        <w:rPr>
          <w:rFonts w:ascii="Calibri" w:hAnsi="Calibri" w:cs="Calibri"/>
          <w:sz w:val="22"/>
          <w:szCs w:val="22"/>
        </w:rPr>
        <w:fldChar w:fldCharType="end"/>
      </w:r>
      <w:r w:rsidR="00A57932">
        <w:rPr>
          <w:rFonts w:ascii="Calibri" w:hAnsi="Calibri" w:cs="Calibri"/>
          <w:sz w:val="22"/>
          <w:szCs w:val="22"/>
        </w:rPr>
        <w:t>-</w:t>
      </w:r>
      <w:r w:rsidR="00A57932">
        <w:rPr>
          <w:rFonts w:ascii="Calibri" w:hAnsi="Calibri" w:cs="Calibri"/>
          <w:sz w:val="22"/>
          <w:szCs w:val="22"/>
        </w:rPr>
        <w:fldChar w:fldCharType="begin"/>
      </w:r>
      <w:r w:rsidR="00A57932">
        <w:rPr>
          <w:rFonts w:ascii="Calibri" w:hAnsi="Calibri" w:cs="Calibri"/>
          <w:sz w:val="22"/>
          <w:szCs w:val="22"/>
        </w:rPr>
        <w:instrText xml:space="preserve"> REF _Ref17874821 \r \h </w:instrText>
      </w:r>
      <w:r w:rsidR="00A57932">
        <w:rPr>
          <w:rFonts w:ascii="Calibri" w:hAnsi="Calibri" w:cs="Calibri"/>
          <w:sz w:val="22"/>
          <w:szCs w:val="22"/>
        </w:rPr>
      </w:r>
      <w:r w:rsidR="00A57932">
        <w:rPr>
          <w:rFonts w:ascii="Calibri" w:hAnsi="Calibri" w:cs="Calibri"/>
          <w:sz w:val="22"/>
          <w:szCs w:val="22"/>
        </w:rPr>
        <w:fldChar w:fldCharType="separate"/>
      </w:r>
      <w:r w:rsidR="00D75BF9">
        <w:rPr>
          <w:rFonts w:ascii="Calibri" w:hAnsi="Calibri" w:cs="Calibri"/>
          <w:sz w:val="22"/>
          <w:szCs w:val="22"/>
        </w:rPr>
        <w:t>5.7.3</w:t>
      </w:r>
      <w:r w:rsidR="00A57932">
        <w:rPr>
          <w:rFonts w:ascii="Calibri" w:hAnsi="Calibri" w:cs="Calibri"/>
          <w:sz w:val="22"/>
          <w:szCs w:val="22"/>
        </w:rPr>
        <w:fldChar w:fldCharType="end"/>
      </w:r>
      <w:r w:rsidR="00A57932">
        <w:rPr>
          <w:rFonts w:ascii="Calibri" w:hAnsi="Calibri" w:cs="Calibri"/>
          <w:sz w:val="22"/>
          <w:szCs w:val="22"/>
        </w:rPr>
        <w:t xml:space="preserve"> tai </w:t>
      </w:r>
      <w:r w:rsidR="00A57932">
        <w:rPr>
          <w:rFonts w:ascii="Calibri" w:hAnsi="Calibri" w:cs="Calibri"/>
          <w:sz w:val="22"/>
          <w:szCs w:val="22"/>
        </w:rPr>
        <w:fldChar w:fldCharType="begin"/>
      </w:r>
      <w:r w:rsidR="00A57932">
        <w:rPr>
          <w:rFonts w:ascii="Calibri" w:hAnsi="Calibri" w:cs="Calibri"/>
          <w:sz w:val="22"/>
          <w:szCs w:val="22"/>
        </w:rPr>
        <w:instrText xml:space="preserve"> REF _Ref17874825 \r \h </w:instrText>
      </w:r>
      <w:r w:rsidR="00A57932">
        <w:rPr>
          <w:rFonts w:ascii="Calibri" w:hAnsi="Calibri" w:cs="Calibri"/>
          <w:sz w:val="22"/>
          <w:szCs w:val="22"/>
        </w:rPr>
      </w:r>
      <w:r w:rsidR="00A57932">
        <w:rPr>
          <w:rFonts w:ascii="Calibri" w:hAnsi="Calibri" w:cs="Calibri"/>
          <w:sz w:val="22"/>
          <w:szCs w:val="22"/>
        </w:rPr>
        <w:fldChar w:fldCharType="separate"/>
      </w:r>
      <w:r w:rsidR="00D75BF9">
        <w:rPr>
          <w:rFonts w:ascii="Calibri" w:hAnsi="Calibri" w:cs="Calibri"/>
          <w:sz w:val="22"/>
          <w:szCs w:val="22"/>
        </w:rPr>
        <w:t>5.8</w:t>
      </w:r>
      <w:r w:rsidR="00A57932">
        <w:rPr>
          <w:rFonts w:ascii="Calibri" w:hAnsi="Calibri" w:cs="Calibri"/>
          <w:sz w:val="22"/>
          <w:szCs w:val="22"/>
        </w:rPr>
        <w:fldChar w:fldCharType="end"/>
      </w:r>
      <w:r w:rsidRPr="002E5BA2">
        <w:rPr>
          <w:rFonts w:ascii="Calibri" w:hAnsi="Calibri" w:cs="Calibri"/>
          <w:sz w:val="22"/>
          <w:szCs w:val="22"/>
        </w:rPr>
        <w:t xml:space="preserve"> kohdissa tarkoitetun esteen takia. </w:t>
      </w:r>
    </w:p>
    <w:p w14:paraId="23F0E9CE" w14:textId="77777777" w:rsidR="0033395A" w:rsidRPr="002E5BA2" w:rsidRDefault="0033395A" w:rsidP="00DF4FE8">
      <w:pPr>
        <w:pStyle w:val="Leipteksti24"/>
        <w:numPr>
          <w:ilvl w:val="2"/>
          <w:numId w:val="1"/>
        </w:numPr>
        <w:tabs>
          <w:tab w:val="clear" w:pos="-1620"/>
        </w:tabs>
        <w:spacing w:before="120"/>
        <w:ind w:left="2609" w:hanging="1191"/>
        <w:rPr>
          <w:rFonts w:ascii="Calibri" w:hAnsi="Calibri" w:cs="Calibri"/>
          <w:sz w:val="22"/>
          <w:szCs w:val="22"/>
        </w:rPr>
      </w:pPr>
      <w:r w:rsidRPr="002E5BA2">
        <w:rPr>
          <w:rFonts w:ascii="Calibri" w:hAnsi="Calibri" w:cs="Calibri"/>
          <w:sz w:val="22"/>
          <w:szCs w:val="22"/>
        </w:rPr>
        <w:lastRenderedPageBreak/>
        <w:t xml:space="preserve">Vakiokorvauksen määrä on kahden ensimmäisen viivästysviikon aikana kultakin alkaneelta viivästysviikolta 5 prosenttia liittymismaksusta ja tämän jälkeen kultakin alkaneelta viivästysviikolta 10 prosenttia liittymismaksusta. Vakiokorvausta laskettaessa käytetään perusteena </w:t>
      </w:r>
      <w:r w:rsidRPr="009036E0">
        <w:rPr>
          <w:rFonts w:ascii="Calibri" w:hAnsi="Calibri" w:cs="Calibri"/>
          <w:sz w:val="22"/>
          <w:szCs w:val="22"/>
        </w:rPr>
        <w:t>liittymissopimuksen mukaista liittymismaksua.</w:t>
      </w:r>
      <w:r w:rsidRPr="002E5BA2">
        <w:rPr>
          <w:rFonts w:ascii="Calibri" w:hAnsi="Calibri" w:cs="Calibri"/>
          <w:b/>
          <w:bCs/>
          <w:sz w:val="22"/>
          <w:szCs w:val="22"/>
        </w:rPr>
        <w:t xml:space="preserve"> </w:t>
      </w:r>
      <w:r w:rsidRPr="002E5BA2">
        <w:rPr>
          <w:rFonts w:ascii="Calibri" w:hAnsi="Calibri" w:cs="Calibri"/>
          <w:sz w:val="22"/>
          <w:szCs w:val="22"/>
        </w:rPr>
        <w:t xml:space="preserve">Liittymissopimuksesta tulee käydä ilmi liittymismaksun osuus, jonka perusteella vakiokorvaus viivästyksestä maksetaan. </w:t>
      </w:r>
    </w:p>
    <w:p w14:paraId="6C4655A8" w14:textId="076F0EAA" w:rsidR="0033395A" w:rsidRPr="002E5BA2" w:rsidRDefault="0033395A" w:rsidP="00DF4FE8">
      <w:pPr>
        <w:pStyle w:val="Leipteksti24"/>
        <w:numPr>
          <w:ilvl w:val="2"/>
          <w:numId w:val="1"/>
        </w:numPr>
        <w:tabs>
          <w:tab w:val="clear" w:pos="-1620"/>
        </w:tabs>
        <w:spacing w:before="120"/>
        <w:ind w:left="2609" w:hanging="1191"/>
        <w:rPr>
          <w:rFonts w:ascii="Calibri" w:hAnsi="Calibri" w:cs="Calibri"/>
          <w:sz w:val="22"/>
          <w:szCs w:val="22"/>
        </w:rPr>
      </w:pPr>
      <w:r w:rsidRPr="002E5BA2">
        <w:rPr>
          <w:rFonts w:ascii="Calibri" w:hAnsi="Calibri" w:cs="Calibri"/>
          <w:sz w:val="22"/>
          <w:szCs w:val="22"/>
        </w:rPr>
        <w:t>Vakiokorvauksen enimmäismäärä on 30 prosenttia edellisen kohdan mukaisesta liittymismaksusta, kuitenkin enintään 3</w:t>
      </w:r>
      <w:r w:rsidR="000913F6">
        <w:rPr>
          <w:rFonts w:ascii="Calibri" w:hAnsi="Calibri" w:cs="Calibri"/>
          <w:sz w:val="22"/>
          <w:szCs w:val="22"/>
        </w:rPr>
        <w:t>.</w:t>
      </w:r>
      <w:r w:rsidRPr="002E5BA2">
        <w:rPr>
          <w:rFonts w:ascii="Calibri" w:hAnsi="Calibri" w:cs="Calibri"/>
          <w:sz w:val="22"/>
          <w:szCs w:val="22"/>
        </w:rPr>
        <w:t>000</w:t>
      </w:r>
      <w:r w:rsidR="009D74D3">
        <w:rPr>
          <w:rFonts w:ascii="Calibri" w:hAnsi="Calibri" w:cs="Calibri"/>
          <w:sz w:val="22"/>
          <w:szCs w:val="22"/>
        </w:rPr>
        <w:t>,00</w:t>
      </w:r>
      <w:r w:rsidRPr="002E5BA2">
        <w:rPr>
          <w:rFonts w:ascii="Calibri" w:hAnsi="Calibri" w:cs="Calibri"/>
          <w:sz w:val="22"/>
          <w:szCs w:val="22"/>
        </w:rPr>
        <w:t xml:space="preserve"> euroa. Liittyjällä on edellisten kohtien estämättä kuitenkin oikeus saada vahingostaan kohdan</w:t>
      </w:r>
      <w:r w:rsidR="00A57932">
        <w:rPr>
          <w:rFonts w:ascii="Calibri" w:hAnsi="Calibri" w:cs="Calibri"/>
          <w:sz w:val="22"/>
          <w:szCs w:val="22"/>
        </w:rPr>
        <w:t xml:space="preserve"> </w:t>
      </w:r>
      <w:r w:rsidR="00A57932">
        <w:rPr>
          <w:rFonts w:ascii="Calibri" w:hAnsi="Calibri" w:cs="Calibri"/>
          <w:sz w:val="22"/>
          <w:szCs w:val="22"/>
        </w:rPr>
        <w:fldChar w:fldCharType="begin"/>
      </w:r>
      <w:r w:rsidR="00A57932">
        <w:rPr>
          <w:rFonts w:ascii="Calibri" w:hAnsi="Calibri" w:cs="Calibri"/>
          <w:sz w:val="22"/>
          <w:szCs w:val="22"/>
        </w:rPr>
        <w:instrText xml:space="preserve"> REF _Ref17874872 \r \h </w:instrText>
      </w:r>
      <w:r w:rsidR="00A57932">
        <w:rPr>
          <w:rFonts w:ascii="Calibri" w:hAnsi="Calibri" w:cs="Calibri"/>
          <w:sz w:val="22"/>
          <w:szCs w:val="22"/>
        </w:rPr>
      </w:r>
      <w:r w:rsidR="00A57932">
        <w:rPr>
          <w:rFonts w:ascii="Calibri" w:hAnsi="Calibri" w:cs="Calibri"/>
          <w:sz w:val="22"/>
          <w:szCs w:val="22"/>
        </w:rPr>
        <w:fldChar w:fldCharType="separate"/>
      </w:r>
      <w:r w:rsidR="00D75BF9">
        <w:rPr>
          <w:rFonts w:ascii="Calibri" w:hAnsi="Calibri" w:cs="Calibri"/>
          <w:sz w:val="22"/>
          <w:szCs w:val="22"/>
        </w:rPr>
        <w:t>5.7</w:t>
      </w:r>
      <w:r w:rsidR="00A57932">
        <w:rPr>
          <w:rFonts w:ascii="Calibri" w:hAnsi="Calibri" w:cs="Calibri"/>
          <w:sz w:val="22"/>
          <w:szCs w:val="22"/>
        </w:rPr>
        <w:fldChar w:fldCharType="end"/>
      </w:r>
      <w:r w:rsidRPr="002E5BA2">
        <w:rPr>
          <w:rFonts w:ascii="Calibri" w:hAnsi="Calibri" w:cs="Calibri"/>
          <w:sz w:val="22"/>
          <w:szCs w:val="22"/>
        </w:rPr>
        <w:t xml:space="preserve">   ja sen alakohtien nojalla vakiokorvauksen ylittävä korvaus.</w:t>
      </w:r>
    </w:p>
    <w:p w14:paraId="6150F55B" w14:textId="77777777" w:rsidR="0064034E" w:rsidRDefault="0064034E" w:rsidP="00DF4FE8">
      <w:pPr>
        <w:pStyle w:val="Leipteksti24"/>
        <w:numPr>
          <w:ilvl w:val="1"/>
          <w:numId w:val="1"/>
        </w:numPr>
        <w:tabs>
          <w:tab w:val="clear" w:pos="-1620"/>
        </w:tabs>
        <w:spacing w:before="120"/>
        <w:ind w:left="1304" w:hanging="737"/>
        <w:rPr>
          <w:rFonts w:ascii="Calibri" w:hAnsi="Calibri" w:cs="Calibri"/>
          <w:sz w:val="22"/>
          <w:szCs w:val="22"/>
        </w:rPr>
      </w:pPr>
      <w:bookmarkStart w:id="13" w:name="_Ref17874872"/>
      <w:r>
        <w:rPr>
          <w:rFonts w:ascii="Calibri" w:hAnsi="Calibri" w:cs="Calibri"/>
          <w:sz w:val="22"/>
          <w:szCs w:val="22"/>
        </w:rPr>
        <w:t>Vahingonkorvaus</w:t>
      </w:r>
      <w:bookmarkEnd w:id="13"/>
    </w:p>
    <w:p w14:paraId="79E1907A" w14:textId="77777777" w:rsidR="0033395A" w:rsidRPr="002E5BA2" w:rsidRDefault="0033395A" w:rsidP="00DF4FE8">
      <w:pPr>
        <w:pStyle w:val="Leipteksti24"/>
        <w:numPr>
          <w:ilvl w:val="2"/>
          <w:numId w:val="1"/>
        </w:numPr>
        <w:tabs>
          <w:tab w:val="clear" w:pos="-1620"/>
        </w:tabs>
        <w:spacing w:before="120"/>
        <w:ind w:left="2609" w:hanging="1191"/>
        <w:rPr>
          <w:rFonts w:ascii="Calibri" w:hAnsi="Calibri" w:cs="Calibri"/>
          <w:sz w:val="22"/>
          <w:szCs w:val="22"/>
        </w:rPr>
      </w:pPr>
      <w:bookmarkStart w:id="14" w:name="_Ref17874817"/>
      <w:r w:rsidRPr="002E5BA2">
        <w:rPr>
          <w:rFonts w:ascii="Calibri" w:hAnsi="Calibri" w:cs="Calibri"/>
          <w:sz w:val="22"/>
          <w:szCs w:val="22"/>
        </w:rPr>
        <w:t>Liittyjällä ja käyttäjällä on oikeus korvaukseen vahingosta, jonka hän kärsii viivästyksen vuoksi, jollei sopijapuolena oleva verkonhaltija osoita, että viivästys johtuu hänen vaikutusmahdollisuuksiensa ulkopuolella olevasta esteestä, jota hänen ei kohtuudella voida edellyttää ottaneen huomioon sopimusta tehtäessä ja jonka seurauksia hän ei myöskään kohtuudella olisi voinut välttää tai voittaa.</w:t>
      </w:r>
      <w:bookmarkEnd w:id="14"/>
    </w:p>
    <w:p w14:paraId="5D709227" w14:textId="77777777" w:rsidR="0033395A" w:rsidRDefault="0033395A" w:rsidP="00DF4FE8">
      <w:pPr>
        <w:pStyle w:val="Leipteksti24"/>
        <w:numPr>
          <w:ilvl w:val="2"/>
          <w:numId w:val="1"/>
        </w:numPr>
        <w:tabs>
          <w:tab w:val="clear" w:pos="-1620"/>
        </w:tabs>
        <w:spacing w:before="120"/>
        <w:ind w:left="2609" w:hanging="1191"/>
        <w:rPr>
          <w:rFonts w:ascii="Calibri" w:hAnsi="Calibri" w:cs="Calibri"/>
          <w:sz w:val="22"/>
          <w:szCs w:val="22"/>
        </w:rPr>
      </w:pPr>
      <w:r w:rsidRPr="002E5BA2">
        <w:rPr>
          <w:rFonts w:ascii="Calibri" w:hAnsi="Calibri" w:cs="Calibri"/>
          <w:sz w:val="22"/>
          <w:szCs w:val="22"/>
        </w:rPr>
        <w:t>Jos viivästys johtuu kolmannesta osapuolesta, jota verkonhaltija on käyttänyt apunaan sopimuksen täyttämisessä, verkonhaltija tai vähittäismyyjä vapautuu vahingonkorvausvelvollisuudestaan vain, jos myös mainittu kolmas osapuoli olisi edellisen kohdan mukaan vapaa vastuusta.</w:t>
      </w:r>
    </w:p>
    <w:p w14:paraId="42A3C97F" w14:textId="77777777" w:rsidR="0064034E" w:rsidRDefault="0064034E" w:rsidP="00DF4FE8">
      <w:pPr>
        <w:pStyle w:val="Leipteksti24"/>
        <w:numPr>
          <w:ilvl w:val="2"/>
          <w:numId w:val="1"/>
        </w:numPr>
        <w:tabs>
          <w:tab w:val="clear" w:pos="-1620"/>
        </w:tabs>
        <w:spacing w:before="120"/>
        <w:ind w:left="2609" w:hanging="1191"/>
        <w:rPr>
          <w:rFonts w:ascii="Calibri" w:hAnsi="Calibri" w:cs="Calibri"/>
          <w:sz w:val="22"/>
          <w:szCs w:val="22"/>
        </w:rPr>
      </w:pPr>
      <w:bookmarkStart w:id="15" w:name="_Ref17874821"/>
      <w:r w:rsidRPr="0064034E">
        <w:rPr>
          <w:rFonts w:ascii="Calibri" w:hAnsi="Calibri" w:cs="Calibri"/>
          <w:sz w:val="22"/>
          <w:szCs w:val="22"/>
        </w:rPr>
        <w:t>Liittyjällä on oikeus saada korvaus välillisestä vahingosta vakiokorvauksen lisäksi vain, jos viivästys aiheutuu jakeluverkonhaltijan puolella olevasta huolimattomuudesta. Jos liittyjä ei ole kuluttaja eikä muuta ole sopijapuolten välillä sovittu, on jakeluverkonhaltijan vahingonkorvauksen enimmäismäärä aiheutuneiden välillisten vahinkojen osalta puolen liittymismaksun suuruinen. Jos jakeluverkonhaltija on syyllistynyt tahallisuuteen tai törkeään huolimattomuuteen, vahingonkorvauksen enimmäismäärän rajoitusta ei sovelleta.</w:t>
      </w:r>
      <w:bookmarkEnd w:id="15"/>
      <w:r w:rsidRPr="0064034E">
        <w:rPr>
          <w:rFonts w:ascii="Calibri" w:hAnsi="Calibri" w:cs="Calibri"/>
          <w:sz w:val="22"/>
          <w:szCs w:val="22"/>
        </w:rPr>
        <w:t xml:space="preserve"> </w:t>
      </w:r>
    </w:p>
    <w:p w14:paraId="2075D31F" w14:textId="77777777" w:rsidR="0064034E" w:rsidRDefault="0064034E" w:rsidP="00DF4FE8">
      <w:pPr>
        <w:pStyle w:val="Leipteksti24"/>
        <w:numPr>
          <w:ilvl w:val="2"/>
          <w:numId w:val="1"/>
        </w:numPr>
        <w:tabs>
          <w:tab w:val="clear" w:pos="-1620"/>
        </w:tabs>
        <w:spacing w:before="120"/>
        <w:ind w:left="2609" w:hanging="1191"/>
        <w:rPr>
          <w:rFonts w:ascii="Calibri" w:hAnsi="Calibri" w:cs="Calibri"/>
          <w:sz w:val="22"/>
          <w:szCs w:val="22"/>
        </w:rPr>
      </w:pPr>
      <w:r w:rsidRPr="0064034E">
        <w:rPr>
          <w:rFonts w:ascii="Calibri" w:hAnsi="Calibri" w:cs="Calibri"/>
          <w:sz w:val="22"/>
          <w:szCs w:val="22"/>
        </w:rPr>
        <w:t>Välillisenä vahinkona pidetään:</w:t>
      </w:r>
    </w:p>
    <w:p w14:paraId="633118C3" w14:textId="77777777" w:rsidR="0064034E" w:rsidRDefault="0064034E" w:rsidP="00DF4FE8">
      <w:pPr>
        <w:pStyle w:val="Leipteksti24"/>
        <w:tabs>
          <w:tab w:val="clear" w:pos="-1620"/>
        </w:tabs>
        <w:spacing w:before="120"/>
        <w:ind w:left="2609"/>
        <w:rPr>
          <w:rFonts w:ascii="Calibri" w:hAnsi="Calibri" w:cs="Calibri"/>
          <w:sz w:val="22"/>
          <w:szCs w:val="22"/>
        </w:rPr>
      </w:pPr>
      <w:r w:rsidRPr="0064034E">
        <w:rPr>
          <w:rFonts w:ascii="Calibri" w:hAnsi="Calibri" w:cs="Calibri"/>
          <w:sz w:val="22"/>
          <w:szCs w:val="22"/>
        </w:rPr>
        <w:t xml:space="preserve"> 1) ansionmenetystä, joka liittyjälle aiheutuu viivästyksen tai siitä johtuvien toimenpiteiden vuoksi; </w:t>
      </w:r>
    </w:p>
    <w:p w14:paraId="6D8FDC22" w14:textId="77777777" w:rsidR="0064034E" w:rsidRDefault="0064034E" w:rsidP="00DF4FE8">
      <w:pPr>
        <w:pStyle w:val="Leipteksti24"/>
        <w:tabs>
          <w:tab w:val="clear" w:pos="-1620"/>
        </w:tabs>
        <w:spacing w:before="120"/>
        <w:ind w:left="2609"/>
        <w:rPr>
          <w:rFonts w:ascii="Calibri" w:hAnsi="Calibri" w:cs="Calibri"/>
          <w:sz w:val="22"/>
          <w:szCs w:val="22"/>
        </w:rPr>
      </w:pPr>
      <w:r w:rsidRPr="0064034E">
        <w:rPr>
          <w:rFonts w:ascii="Calibri" w:hAnsi="Calibri" w:cs="Calibri"/>
          <w:sz w:val="22"/>
          <w:szCs w:val="22"/>
        </w:rPr>
        <w:t xml:space="preserve">2) vahinkoa, joka johtuu muuhun sopimukseen perustuvasta velvoitteesta; </w:t>
      </w:r>
    </w:p>
    <w:p w14:paraId="42FD08C0" w14:textId="165529E9" w:rsidR="0064034E" w:rsidRDefault="0064034E" w:rsidP="00DF4FE8">
      <w:pPr>
        <w:pStyle w:val="Leipteksti24"/>
        <w:tabs>
          <w:tab w:val="clear" w:pos="-1620"/>
        </w:tabs>
        <w:spacing w:before="120"/>
        <w:ind w:left="2609"/>
        <w:rPr>
          <w:rFonts w:ascii="Calibri" w:hAnsi="Calibri" w:cs="Calibri"/>
          <w:sz w:val="22"/>
          <w:szCs w:val="22"/>
        </w:rPr>
      </w:pPr>
      <w:r w:rsidRPr="0064034E">
        <w:rPr>
          <w:rFonts w:ascii="Calibri" w:hAnsi="Calibri" w:cs="Calibri"/>
          <w:sz w:val="22"/>
          <w:szCs w:val="22"/>
        </w:rPr>
        <w:t>3) käyttöpaikan käyttöhyödyn olennaista menetystä, josta ei aiheudu suoranaista taloudellista vahinkoa, sekä muuta siihen rinnastettavaa olennaista haittaa;</w:t>
      </w:r>
      <w:r>
        <w:rPr>
          <w:rFonts w:ascii="Calibri" w:hAnsi="Calibri" w:cs="Calibri"/>
          <w:sz w:val="22"/>
          <w:szCs w:val="22"/>
        </w:rPr>
        <w:t xml:space="preserve"> </w:t>
      </w:r>
      <w:r w:rsidRPr="0064034E">
        <w:rPr>
          <w:rFonts w:ascii="Calibri" w:hAnsi="Calibri" w:cs="Calibri"/>
          <w:sz w:val="22"/>
          <w:szCs w:val="22"/>
        </w:rPr>
        <w:t xml:space="preserve">ja </w:t>
      </w:r>
    </w:p>
    <w:p w14:paraId="00458618" w14:textId="77777777" w:rsidR="0064034E" w:rsidRPr="002E5BA2" w:rsidRDefault="0064034E" w:rsidP="00DF4FE8">
      <w:pPr>
        <w:pStyle w:val="Leipteksti24"/>
        <w:tabs>
          <w:tab w:val="clear" w:pos="-1620"/>
        </w:tabs>
        <w:spacing w:before="120"/>
        <w:ind w:left="2609"/>
        <w:rPr>
          <w:rFonts w:ascii="Calibri" w:hAnsi="Calibri" w:cs="Calibri"/>
          <w:sz w:val="22"/>
          <w:szCs w:val="22"/>
        </w:rPr>
      </w:pPr>
      <w:r w:rsidRPr="0064034E">
        <w:rPr>
          <w:rFonts w:ascii="Calibri" w:hAnsi="Calibri" w:cs="Calibri"/>
          <w:sz w:val="22"/>
          <w:szCs w:val="22"/>
        </w:rPr>
        <w:t>4) muuta samankaltaista vaikeasti ennakoitavaa vahinkoa.</w:t>
      </w:r>
    </w:p>
    <w:p w14:paraId="0636001E"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bookmarkStart w:id="16" w:name="_Ref17874825"/>
      <w:r w:rsidRPr="002E5BA2">
        <w:rPr>
          <w:rFonts w:ascii="Calibri" w:hAnsi="Calibri" w:cs="Calibri"/>
          <w:sz w:val="22"/>
          <w:szCs w:val="22"/>
        </w:rPr>
        <w:t>Jos liittyjä ilmoittaa puolellaan olevasta viivästyksestä niin myöhään, että verkonhaltija on jo ehtinyt aloittaa liittymiseen liittyvät työt, on verkonhaltijalla oikeus periä kohtuullinen korvaus viivästyksen vuoksi tehtävistä tarpeellisista toimenpiteistä sekä hyödyttömiksi jääneistä tarpeellisista toimenpiteistä</w:t>
      </w:r>
      <w:r w:rsidR="0064034E">
        <w:rPr>
          <w:rFonts w:ascii="Calibri" w:hAnsi="Calibri" w:cs="Calibri"/>
          <w:sz w:val="22"/>
          <w:szCs w:val="22"/>
        </w:rPr>
        <w:t xml:space="preserve"> julkaisemansa hinnaston mukaiset kustannukset</w:t>
      </w:r>
      <w:r w:rsidRPr="002E5BA2">
        <w:rPr>
          <w:rFonts w:ascii="Calibri" w:hAnsi="Calibri" w:cs="Calibri"/>
          <w:sz w:val="22"/>
          <w:szCs w:val="22"/>
        </w:rPr>
        <w:t xml:space="preserve"> selvityksensä perusteella.</w:t>
      </w:r>
      <w:bookmarkEnd w:id="16"/>
      <w:r w:rsidR="0064034E" w:rsidRPr="0064034E">
        <w:t xml:space="preserve"> </w:t>
      </w:r>
    </w:p>
    <w:p w14:paraId="60AF379E" w14:textId="327538A0" w:rsidR="0033395A"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lastRenderedPageBreak/>
        <w:t>Sopimuspuolen on ilmoitettava toiselle sopimuspuolelle tiedossaan olevasta viivästyksestä välittömästi.</w:t>
      </w:r>
    </w:p>
    <w:p w14:paraId="560A1170" w14:textId="77777777" w:rsidR="00301B5F" w:rsidRPr="002E5BA2" w:rsidRDefault="00301B5F" w:rsidP="00301B5F">
      <w:pPr>
        <w:pStyle w:val="Leipteksti24"/>
        <w:tabs>
          <w:tab w:val="clear" w:pos="-1620"/>
        </w:tabs>
        <w:spacing w:after="0"/>
        <w:ind w:left="1134"/>
        <w:outlineLvl w:val="1"/>
        <w:rPr>
          <w:rFonts w:ascii="Calibri" w:hAnsi="Calibri" w:cs="Calibri"/>
          <w:sz w:val="22"/>
          <w:szCs w:val="22"/>
        </w:rPr>
      </w:pPr>
    </w:p>
    <w:p w14:paraId="3CF5A3DE" w14:textId="77777777"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17" w:name="_Toc23936380"/>
      <w:r w:rsidRPr="00EF7CE9">
        <w:rPr>
          <w:rFonts w:asciiTheme="majorHAnsi" w:hAnsiTheme="majorHAnsi" w:cstheme="majorHAnsi"/>
          <w:szCs w:val="28"/>
        </w:rPr>
        <w:t>Liittymän rakentaminen ja siihen tarvittavat käyttöoikeudet</w:t>
      </w:r>
      <w:bookmarkEnd w:id="17"/>
    </w:p>
    <w:p w14:paraId="369C4BD3"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Verkonhaltija asentaa liittymän edellyttämän kaasun jakeluputkiston liittyjän alueelle toimitusrajaan saakka. Toimitusraja on määrämittauslaitteiston jälkeinen liitos, ellei toisin sovita. Jakeluputkiston edellyttämistä rakennusteknillisistä töistä liittyjän kiinteistön alueella sovitaan verkonhaltijan ja liittyjän kesken.</w:t>
      </w:r>
    </w:p>
    <w:p w14:paraId="25159EC4" w14:textId="73122A1D"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bookmarkStart w:id="18" w:name="_Ref332628109"/>
      <w:r w:rsidRPr="002E5BA2">
        <w:rPr>
          <w:rFonts w:ascii="Calibri" w:hAnsi="Calibri" w:cs="Calibri"/>
          <w:sz w:val="22"/>
          <w:szCs w:val="22"/>
        </w:rPr>
        <w:t>Liittyjä antaa omistamastaan tai muuten hallitsemastaan rakennuksesta sekä omistamistaan tai hallitsemistaan maa- tai vesialueista tarpeelliset tilat ja alueet verkonhaltijan käyttöön liittyjää varten rakennettavan kaasun jakeluputkiston sekä tarvittavien mittaus-, säätö- ja muiden laitteiden sijoittamista, tarkastamista ja kunnossapitoa varten. Putkistot, laitteistot ja laitteet tulee sijoittaa niin, ettei niistä aiheudu kohtuutonta vahinkoa tai haittaa. Käyttöoikeudesta ei makseta korvausta.</w:t>
      </w:r>
      <w:r w:rsidR="00B74C6F" w:rsidRPr="002E5BA2" w:rsidDel="00B74C6F">
        <w:rPr>
          <w:rFonts w:ascii="Calibri" w:hAnsi="Calibri" w:cs="Calibri"/>
          <w:sz w:val="22"/>
          <w:szCs w:val="22"/>
        </w:rPr>
        <w:t xml:space="preserve"> </w:t>
      </w:r>
      <w:r w:rsidRPr="002E5BA2">
        <w:rPr>
          <w:rFonts w:ascii="Calibri" w:hAnsi="Calibri" w:cs="Calibri"/>
          <w:sz w:val="22"/>
          <w:szCs w:val="22"/>
        </w:rPr>
        <w:t>Laitetiloja ei saa käyttää tarkoituksiin, jotka haittaavat laitteiston kunnossapitoa tai vaarantavat turvallisuutta. Liittyjä vastaa laitetilojen valaistuksesta ja siivoamisesta ja huolehtii, ettei tiloihin pääse ulkopuolisia. Verkonhaltijalle tulee järjestää esteetön pääsy huoltamaan ja tarkastamaan putkistoaan ja laitteitaan.</w:t>
      </w:r>
      <w:bookmarkEnd w:id="18"/>
    </w:p>
    <w:p w14:paraId="4978991F" w14:textId="4D7FE18B"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Verkonhaltijalla on oikeus</w:t>
      </w:r>
      <w:r w:rsidR="00767786">
        <w:rPr>
          <w:rFonts w:ascii="Calibri" w:hAnsi="Calibri" w:cs="Calibri"/>
          <w:sz w:val="22"/>
          <w:szCs w:val="22"/>
        </w:rPr>
        <w:t xml:space="preserve"> kiinteistö</w:t>
      </w:r>
      <w:r w:rsidR="00553DCA">
        <w:rPr>
          <w:rFonts w:ascii="Calibri" w:hAnsi="Calibri" w:cs="Calibri"/>
          <w:sz w:val="22"/>
          <w:szCs w:val="22"/>
        </w:rPr>
        <w:t>n</w:t>
      </w:r>
      <w:r w:rsidR="00767786">
        <w:rPr>
          <w:rFonts w:ascii="Calibri" w:hAnsi="Calibri" w:cs="Calibri"/>
          <w:sz w:val="22"/>
          <w:szCs w:val="22"/>
        </w:rPr>
        <w:t>muodost</w:t>
      </w:r>
      <w:r w:rsidR="00553DCA">
        <w:rPr>
          <w:rFonts w:ascii="Calibri" w:hAnsi="Calibri" w:cs="Calibri"/>
          <w:sz w:val="22"/>
          <w:szCs w:val="22"/>
        </w:rPr>
        <w:t>amis</w:t>
      </w:r>
      <w:r w:rsidR="00767786">
        <w:rPr>
          <w:rFonts w:ascii="Calibri" w:hAnsi="Calibri" w:cs="Calibri"/>
          <w:sz w:val="22"/>
          <w:szCs w:val="22"/>
        </w:rPr>
        <w:t>lain mukaisesti</w:t>
      </w:r>
      <w:r w:rsidRPr="002E5BA2">
        <w:rPr>
          <w:rFonts w:ascii="Calibri" w:hAnsi="Calibri" w:cs="Calibri"/>
          <w:sz w:val="22"/>
          <w:szCs w:val="22"/>
        </w:rPr>
        <w:t xml:space="preserve"> hakea rasite tai muu pysyvä käyttöoikeus edellä mainittujen oikeuksien pysyvyyden vakuudeksi. Rakentamisesta ja käyttöoikeudesta aiheutuvien taloudellisten menetysten korvaamisesta on sovittava kiinteistön omistajan kanssa ennen töiden aloittamista.</w:t>
      </w:r>
    </w:p>
    <w:p w14:paraId="329724E3" w14:textId="0F696985" w:rsidR="0033395A"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Jos liittyjä haluaa tehdä kiinteistössään muutoksia, jotka aiheuttavat muutoksia verkonhaltijan omistamaan jakeluputkistoon, on liittyjän ilmoitettava siitä verkonhaltijalle kirjallisesti vähintään kolme kuukautta ennen muutostöiden aloittamista. Verkonhaltijalla on oikeus periä liittyjältä</w:t>
      </w:r>
      <w:r w:rsidR="00767786">
        <w:rPr>
          <w:rFonts w:ascii="Calibri" w:hAnsi="Calibri" w:cs="Calibri"/>
          <w:sz w:val="22"/>
          <w:szCs w:val="22"/>
        </w:rPr>
        <w:t xml:space="preserve"> jakeluputkiston</w:t>
      </w:r>
      <w:r w:rsidRPr="002E5BA2">
        <w:rPr>
          <w:rFonts w:ascii="Calibri" w:hAnsi="Calibri" w:cs="Calibri"/>
          <w:sz w:val="22"/>
          <w:szCs w:val="22"/>
        </w:rPr>
        <w:t xml:space="preserve"> muutostöistä aiheutuneet kustannukset.</w:t>
      </w:r>
    </w:p>
    <w:p w14:paraId="5A01C990" w14:textId="77777777" w:rsidR="00301B5F" w:rsidRPr="002E5BA2" w:rsidRDefault="00301B5F" w:rsidP="00301B5F">
      <w:pPr>
        <w:pStyle w:val="Leipteksti24"/>
        <w:tabs>
          <w:tab w:val="clear" w:pos="-1620"/>
        </w:tabs>
        <w:spacing w:after="0"/>
        <w:ind w:left="1134"/>
        <w:outlineLvl w:val="1"/>
        <w:rPr>
          <w:rFonts w:ascii="Calibri" w:hAnsi="Calibri" w:cs="Calibri"/>
          <w:sz w:val="22"/>
          <w:szCs w:val="22"/>
        </w:rPr>
      </w:pPr>
    </w:p>
    <w:p w14:paraId="6B6EDE25" w14:textId="758B8B08"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19" w:name="_Toc23936381"/>
      <w:r w:rsidRPr="00EF7CE9">
        <w:rPr>
          <w:rFonts w:asciiTheme="majorHAnsi" w:hAnsiTheme="majorHAnsi" w:cstheme="majorHAnsi"/>
          <w:szCs w:val="28"/>
        </w:rPr>
        <w:t>Liittymän ylläpito</w:t>
      </w:r>
      <w:bookmarkEnd w:id="19"/>
    </w:p>
    <w:p w14:paraId="174D2ECD" w14:textId="1FEBDAAE"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Jos liittyjä haluaa pitää kaasun liittymissopimuksen voimassa, vaikk</w:t>
      </w:r>
      <w:r w:rsidR="0064034E">
        <w:rPr>
          <w:rFonts w:ascii="Calibri" w:hAnsi="Calibri" w:cs="Calibri"/>
          <w:sz w:val="22"/>
          <w:szCs w:val="22"/>
        </w:rPr>
        <w:t xml:space="preserve">a </w:t>
      </w:r>
      <w:r w:rsidRPr="002E5BA2">
        <w:rPr>
          <w:rFonts w:ascii="Calibri" w:hAnsi="Calibri" w:cs="Calibri"/>
          <w:sz w:val="22"/>
          <w:szCs w:val="22"/>
        </w:rPr>
        <w:t>kaasun käyttöpaikan verkkopalvelua koskevaa sopimusta</w:t>
      </w:r>
      <w:r w:rsidR="0064034E">
        <w:rPr>
          <w:rFonts w:ascii="Calibri" w:hAnsi="Calibri" w:cs="Calibri"/>
          <w:sz w:val="22"/>
          <w:szCs w:val="22"/>
        </w:rPr>
        <w:t xml:space="preserve"> ei</w:t>
      </w:r>
      <w:r w:rsidRPr="002E5BA2">
        <w:rPr>
          <w:rFonts w:ascii="Calibri" w:hAnsi="Calibri" w:cs="Calibri"/>
          <w:sz w:val="22"/>
          <w:szCs w:val="22"/>
        </w:rPr>
        <w:t xml:space="preserve"> olekaan voimassa, </w:t>
      </w:r>
      <w:r w:rsidR="00767786" w:rsidRPr="00767786">
        <w:rPr>
          <w:rFonts w:ascii="Calibri" w:hAnsi="Calibri" w:cs="Calibri"/>
          <w:sz w:val="22"/>
          <w:szCs w:val="22"/>
        </w:rPr>
        <w:t>hänen on korvattava jakeluverkonhaltijalle liittymän ylläpidosta aiheutuvat verkonhaltijan julkaiseman ja Energiavirastolle ilmoittaman voimassa olevan hinnaston mukaiset kustannukset erillisen sopimuksen perusteella</w:t>
      </w:r>
      <w:r w:rsidR="00767786">
        <w:rPr>
          <w:rFonts w:ascii="Calibri" w:hAnsi="Calibri" w:cs="Calibri"/>
          <w:sz w:val="22"/>
          <w:szCs w:val="22"/>
        </w:rPr>
        <w:t xml:space="preserve">. </w:t>
      </w:r>
    </w:p>
    <w:p w14:paraId="07091D9B" w14:textId="10B2A5A5"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Liittymän ylläpitoa koskevan sopimuksen tekemisestä kieltäytymistä pidetään liittyjän olennaisen sopimusvelvoitteen rikkomisena. Sama koskee mainitun sopimuksen mukaisten maksujen olennaista laiminlyöntiä.</w:t>
      </w:r>
    </w:p>
    <w:p w14:paraId="03C18074" w14:textId="3B7B1024" w:rsidR="0033395A"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3D19CDAC">
        <w:rPr>
          <w:rFonts w:ascii="Calibri" w:hAnsi="Calibri" w:cs="Calibri"/>
          <w:sz w:val="22"/>
          <w:szCs w:val="22"/>
        </w:rPr>
        <w:t xml:space="preserve">Liittymän ylläpidosta tehtävässä sopimuksessa tai siihen liitettävissä soveltuvista sopimusehdoista </w:t>
      </w:r>
      <w:r w:rsidR="00767786" w:rsidRPr="00767786">
        <w:rPr>
          <w:rFonts w:ascii="Calibri" w:hAnsi="Calibri" w:cs="Calibri"/>
          <w:sz w:val="22"/>
          <w:szCs w:val="22"/>
        </w:rPr>
        <w:t xml:space="preserve">on mainittava muun ohessa maksun suuruudesta sekä niistä perusteista, joiden mukaan maksun suuruutta voidaan muuttaa sopimuksen voimassaoloaikana. </w:t>
      </w:r>
    </w:p>
    <w:p w14:paraId="7B270121" w14:textId="77777777" w:rsidR="00301B5F" w:rsidRPr="002E5BA2" w:rsidRDefault="00301B5F" w:rsidP="00301B5F">
      <w:pPr>
        <w:pStyle w:val="Leipteksti24"/>
        <w:tabs>
          <w:tab w:val="clear" w:pos="-1620"/>
        </w:tabs>
        <w:spacing w:after="0"/>
        <w:ind w:left="1134"/>
        <w:outlineLvl w:val="1"/>
        <w:rPr>
          <w:rFonts w:ascii="Calibri" w:hAnsi="Calibri" w:cs="Calibri"/>
          <w:sz w:val="22"/>
          <w:szCs w:val="22"/>
        </w:rPr>
      </w:pPr>
    </w:p>
    <w:p w14:paraId="31699E02" w14:textId="77777777"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20" w:name="_Toc23936382"/>
      <w:r w:rsidRPr="00EF7CE9">
        <w:rPr>
          <w:rFonts w:asciiTheme="majorHAnsi" w:hAnsiTheme="majorHAnsi" w:cstheme="majorHAnsi"/>
          <w:szCs w:val="28"/>
        </w:rPr>
        <w:t>Liittymän toimintavarmuus ja kunnossapito</w:t>
      </w:r>
      <w:bookmarkEnd w:id="20"/>
    </w:p>
    <w:p w14:paraId="3BDF9196" w14:textId="3DEE0F4E" w:rsidR="0033395A" w:rsidRPr="002E5BA2" w:rsidRDefault="23DA9024"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Sopijapuolet ovat velvollisia pitämään kaasuputkistonsa ja -laitteensa niitä koskevan lainsäädännön ja sen perusteella annettujen säännösten ja määräysten</w:t>
      </w:r>
      <w:r w:rsidR="00A525B9">
        <w:rPr>
          <w:rFonts w:ascii="Calibri" w:hAnsi="Calibri" w:cs="Calibri"/>
          <w:sz w:val="22"/>
          <w:szCs w:val="22"/>
        </w:rPr>
        <w:t xml:space="preserve"> edellyttämässä kunnossa. </w:t>
      </w:r>
      <w:r w:rsidR="00A525B9" w:rsidRPr="00A525B9">
        <w:rPr>
          <w:rFonts w:ascii="Calibri" w:hAnsi="Calibri" w:cs="Calibri"/>
          <w:sz w:val="22"/>
          <w:szCs w:val="22"/>
        </w:rPr>
        <w:t xml:space="preserve">Liittyjä on lisäksi velvollinen noudattamaan muita lainsäädännössä, </w:t>
      </w:r>
      <w:r w:rsidR="00A525B9" w:rsidRPr="00A525B9">
        <w:rPr>
          <w:rFonts w:ascii="Calibri" w:hAnsi="Calibri" w:cs="Calibri"/>
          <w:sz w:val="22"/>
          <w:szCs w:val="22"/>
        </w:rPr>
        <w:lastRenderedPageBreak/>
        <w:t xml:space="preserve">viranomaismääräyksissä, järjestelmävastaavan asettamissa järjestelmäteknisissä vaatimuksissa ja liittymissopimuksessa mahdollisesti </w:t>
      </w:r>
      <w:r w:rsidR="00A525B9">
        <w:rPr>
          <w:rFonts w:ascii="Calibri" w:hAnsi="Calibri" w:cs="Calibri"/>
          <w:sz w:val="22"/>
          <w:szCs w:val="22"/>
        </w:rPr>
        <w:t>kaasu</w:t>
      </w:r>
      <w:r w:rsidR="00A525B9" w:rsidRPr="00A525B9">
        <w:rPr>
          <w:rFonts w:ascii="Calibri" w:hAnsi="Calibri" w:cs="Calibri"/>
          <w:sz w:val="22"/>
          <w:szCs w:val="22"/>
        </w:rPr>
        <w:t>laitteistoille sekä niiden rakenteelle, rakentamiselle ja käytölle asetettuja vaatimuksia ja ohjeita</w:t>
      </w:r>
      <w:r w:rsidR="00A525B9">
        <w:rPr>
          <w:rFonts w:ascii="Calibri" w:hAnsi="Calibri" w:cs="Calibri"/>
          <w:sz w:val="22"/>
          <w:szCs w:val="22"/>
        </w:rPr>
        <w:t>.</w:t>
      </w:r>
    </w:p>
    <w:p w14:paraId="0AE0FFB0" w14:textId="01B602FB"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Liittyjä ja käyttäjä ovat lisäksi velvollisia noudattamaan soveltuvin osin järjestelmävastaavan asettamissa järjestelmäteknisissä vaatimuksissa ja</w:t>
      </w:r>
      <w:r w:rsidR="0023065A">
        <w:rPr>
          <w:rFonts w:ascii="Calibri" w:hAnsi="Calibri" w:cs="Calibri"/>
          <w:sz w:val="22"/>
          <w:szCs w:val="22"/>
        </w:rPr>
        <w:t xml:space="preserve"> liittyjän</w:t>
      </w:r>
      <w:r w:rsidRPr="002E5BA2">
        <w:rPr>
          <w:rFonts w:ascii="Calibri" w:hAnsi="Calibri" w:cs="Calibri"/>
          <w:sz w:val="22"/>
          <w:szCs w:val="22"/>
        </w:rPr>
        <w:t xml:space="preserve"> liittymissopimuksessa kaasulaitteistoille sekä niiden rakenteelle, rakentamiselle ja käytölle asetettuja vaatimuksia ja ohjeita.</w:t>
      </w:r>
    </w:p>
    <w:p w14:paraId="74BDAE65" w14:textId="2F72C84B" w:rsidR="0033395A"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 xml:space="preserve">Liittyjän tai käyttäjän on ilmoitettava viipymättä verkonhaltijalle tämän jakeluputkistossa ja laitteissa havaitsemistaan ilmeisistä vioista ja puutteista. Verkonhaltijan on korjattava mahdollisimman pian omassa jakeluputkistossaan ja laitteissaan olevat viat. </w:t>
      </w:r>
    </w:p>
    <w:p w14:paraId="617AB545" w14:textId="77777777" w:rsidR="00301B5F" w:rsidRPr="002E5BA2" w:rsidRDefault="00301B5F" w:rsidP="00301B5F">
      <w:pPr>
        <w:pStyle w:val="Leipteksti24"/>
        <w:tabs>
          <w:tab w:val="clear" w:pos="-1620"/>
        </w:tabs>
        <w:spacing w:after="0"/>
        <w:ind w:left="1134"/>
        <w:outlineLvl w:val="1"/>
        <w:rPr>
          <w:rFonts w:ascii="Calibri" w:hAnsi="Calibri" w:cs="Calibri"/>
          <w:sz w:val="22"/>
          <w:szCs w:val="22"/>
        </w:rPr>
      </w:pPr>
    </w:p>
    <w:p w14:paraId="2BD84005" w14:textId="77777777"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21" w:name="_Toc23936383"/>
      <w:r w:rsidRPr="00EF7CE9">
        <w:rPr>
          <w:rFonts w:asciiTheme="majorHAnsi" w:hAnsiTheme="majorHAnsi" w:cstheme="majorHAnsi"/>
          <w:szCs w:val="28"/>
        </w:rPr>
        <w:t>Kaasun liittymissopimuksen siirto</w:t>
      </w:r>
      <w:bookmarkEnd w:id="21"/>
    </w:p>
    <w:p w14:paraId="221CC5E0" w14:textId="308969BC"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Verkonhaltija voi siirtää liittymissopimuksen toiselle verkonhaltijalle. Kaasun liittymissopimuksen ehtoja ei voida siirron yhteydessä muuttaa. Vanhan verkonhaltijan on ilmoitettava siirrosta liittyjälle kirjallisesti mahdollisimman pian, kuitenkin viimeistään 30 päivän kuluessa siirrosta.</w:t>
      </w:r>
    </w:p>
    <w:p w14:paraId="44DFF5D8"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bookmarkStart w:id="22" w:name="_Ref346272974"/>
      <w:r w:rsidRPr="002E5BA2">
        <w:rPr>
          <w:rFonts w:ascii="Calibri" w:hAnsi="Calibri" w:cs="Calibri"/>
          <w:sz w:val="22"/>
          <w:szCs w:val="22"/>
        </w:rPr>
        <w:t>Liittyjä voi siirtää kaasun liittymissopimuksen kolmannelle osapuolelle.</w:t>
      </w:r>
      <w:bookmarkEnd w:id="22"/>
      <w:r w:rsidRPr="002E5BA2">
        <w:rPr>
          <w:rFonts w:ascii="Calibri" w:hAnsi="Calibri" w:cs="Calibri"/>
          <w:sz w:val="22"/>
          <w:szCs w:val="22"/>
        </w:rPr>
        <w:t xml:space="preserve"> </w:t>
      </w:r>
    </w:p>
    <w:p w14:paraId="5EE746A5" w14:textId="00D0CAC2" w:rsidR="0033395A" w:rsidRPr="002E5BA2" w:rsidRDefault="0033395A" w:rsidP="00DF4FE8">
      <w:pPr>
        <w:pStyle w:val="Leipteksti24"/>
        <w:numPr>
          <w:ilvl w:val="2"/>
          <w:numId w:val="1"/>
        </w:numPr>
        <w:tabs>
          <w:tab w:val="clear" w:pos="-1620"/>
        </w:tabs>
        <w:spacing w:before="120"/>
        <w:ind w:left="2609" w:hanging="1191"/>
        <w:rPr>
          <w:rFonts w:ascii="Calibri" w:hAnsi="Calibri" w:cs="Calibri"/>
          <w:sz w:val="22"/>
          <w:szCs w:val="22"/>
        </w:rPr>
      </w:pPr>
      <w:bookmarkStart w:id="23" w:name="_Ref346272948"/>
      <w:r w:rsidRPr="002E5BA2">
        <w:rPr>
          <w:rFonts w:ascii="Calibri" w:hAnsi="Calibri" w:cs="Calibri"/>
          <w:sz w:val="22"/>
          <w:szCs w:val="22"/>
        </w:rPr>
        <w:t xml:space="preserve">Sopimusta ei kuitenkaan voida siirtää, jos verkonhaltijalla on siirtäjältä kyseessä olevaa liittymän käyttöpaikan koskevaan liittymissopimukseen, myyntisopimukseen, </w:t>
      </w:r>
      <w:r w:rsidR="000913F6">
        <w:rPr>
          <w:rFonts w:ascii="Calibri" w:hAnsi="Calibri" w:cs="Calibri"/>
          <w:sz w:val="22"/>
          <w:szCs w:val="22"/>
        </w:rPr>
        <w:t>kokonais</w:t>
      </w:r>
      <w:r w:rsidRPr="002E5BA2">
        <w:rPr>
          <w:rFonts w:ascii="Calibri" w:hAnsi="Calibri" w:cs="Calibri"/>
          <w:sz w:val="22"/>
          <w:szCs w:val="22"/>
        </w:rPr>
        <w:t>toimitussopimukseen tai verkkosopimukseen perustuvia saatavia, ellei uusi liittyjä ota kyseisiä saatavia nimenomaisesti vastattavakseen.</w:t>
      </w:r>
      <w:bookmarkEnd w:id="23"/>
      <w:r w:rsidRPr="002E5BA2">
        <w:rPr>
          <w:rFonts w:ascii="Calibri" w:hAnsi="Calibri" w:cs="Calibri"/>
          <w:sz w:val="22"/>
          <w:szCs w:val="22"/>
        </w:rPr>
        <w:t xml:space="preserve"> </w:t>
      </w:r>
    </w:p>
    <w:p w14:paraId="698E0659" w14:textId="77777777" w:rsidR="0033395A" w:rsidRPr="002E5BA2" w:rsidRDefault="0033395A" w:rsidP="00DF4FE8">
      <w:pPr>
        <w:pStyle w:val="Leipteksti24"/>
        <w:numPr>
          <w:ilvl w:val="2"/>
          <w:numId w:val="1"/>
        </w:numPr>
        <w:tabs>
          <w:tab w:val="clear" w:pos="-1620"/>
        </w:tabs>
        <w:spacing w:before="120"/>
        <w:ind w:left="2609" w:hanging="1191"/>
        <w:rPr>
          <w:rFonts w:ascii="Calibri" w:hAnsi="Calibri" w:cs="Calibri"/>
          <w:sz w:val="22"/>
          <w:szCs w:val="22"/>
        </w:rPr>
      </w:pPr>
      <w:r w:rsidRPr="002E5BA2">
        <w:rPr>
          <w:rFonts w:ascii="Calibri" w:hAnsi="Calibri" w:cs="Calibri"/>
          <w:sz w:val="22"/>
          <w:szCs w:val="22"/>
        </w:rPr>
        <w:t>Siirto on verkonhaltijaa sitova, kun siirtosopimus on allekirjoitettu ja verkonhaltija on hyväksynyt edellä mainittujen saatavien sekä muiden liittymissopimuksen sisältyvien velvoitteiden siirron. Siirronsaajaan sovelletaan näiden ehtojen liittyjää koskevia määräyksiä.</w:t>
      </w:r>
    </w:p>
    <w:p w14:paraId="08967F71" w14:textId="688EC1F1"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 xml:space="preserve">Liittymissopimus ei siirry automaattisesti kiinteistön luovutuksen yhteydessä kiinteistön uudelle omistajalle tai haltijalle, mikäli siirrosta ei ole mainittu kiinteistön luovutuskirjassa, erillisessä luovutuskirjassa tai siirrosta ei ole sovittu muutoin siten, että sopimus voidaan jälkikäteen todentaa. Kaasun liittymissopimuksen siirron edellytyksenä on, että kohdan </w:t>
      </w:r>
      <w:r w:rsidRPr="002E5BA2">
        <w:rPr>
          <w:rFonts w:ascii="Calibri" w:hAnsi="Calibri" w:cs="Calibri"/>
          <w:sz w:val="22"/>
          <w:szCs w:val="22"/>
        </w:rPr>
        <w:fldChar w:fldCharType="begin"/>
      </w:r>
      <w:r w:rsidRPr="002E5BA2">
        <w:rPr>
          <w:rFonts w:ascii="Calibri" w:hAnsi="Calibri" w:cs="Calibri"/>
          <w:sz w:val="22"/>
          <w:szCs w:val="22"/>
        </w:rPr>
        <w:instrText xml:space="preserve"> REF _Ref346272974 \r \h  \* MERGEFORMAT </w:instrText>
      </w:r>
      <w:r w:rsidRPr="002E5BA2">
        <w:rPr>
          <w:rFonts w:ascii="Calibri" w:hAnsi="Calibri" w:cs="Calibri"/>
          <w:sz w:val="22"/>
          <w:szCs w:val="22"/>
        </w:rPr>
      </w:r>
      <w:r w:rsidRPr="002E5BA2">
        <w:rPr>
          <w:rFonts w:ascii="Calibri" w:hAnsi="Calibri" w:cs="Calibri"/>
          <w:sz w:val="22"/>
          <w:szCs w:val="22"/>
        </w:rPr>
        <w:fldChar w:fldCharType="separate"/>
      </w:r>
      <w:r w:rsidR="00D75BF9">
        <w:rPr>
          <w:rFonts w:ascii="Calibri" w:hAnsi="Calibri" w:cs="Calibri"/>
          <w:sz w:val="22"/>
          <w:szCs w:val="22"/>
        </w:rPr>
        <w:t>9.2</w:t>
      </w:r>
      <w:r w:rsidRPr="002E5BA2">
        <w:rPr>
          <w:rFonts w:ascii="Calibri" w:hAnsi="Calibri" w:cs="Calibri"/>
          <w:sz w:val="22"/>
          <w:szCs w:val="22"/>
        </w:rPr>
        <w:fldChar w:fldCharType="end"/>
      </w:r>
      <w:r w:rsidRPr="002E5BA2">
        <w:rPr>
          <w:rFonts w:ascii="Calibri" w:hAnsi="Calibri" w:cs="Calibri"/>
          <w:sz w:val="22"/>
          <w:szCs w:val="22"/>
        </w:rPr>
        <w:t xml:space="preserve"> ehdot täyttyvät.</w:t>
      </w:r>
    </w:p>
    <w:p w14:paraId="10A3D63D" w14:textId="77777777" w:rsidR="0033395A"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Liittymissopimusta ei voida siirtää toiseen liittymään.</w:t>
      </w:r>
    </w:p>
    <w:p w14:paraId="0FA9A379" w14:textId="77777777" w:rsidR="00301B5F" w:rsidRPr="002E5BA2" w:rsidRDefault="00301B5F" w:rsidP="00301B5F">
      <w:pPr>
        <w:pStyle w:val="Leipteksti24"/>
        <w:tabs>
          <w:tab w:val="clear" w:pos="-1620"/>
        </w:tabs>
        <w:spacing w:after="0"/>
        <w:ind w:left="1134"/>
        <w:outlineLvl w:val="1"/>
        <w:rPr>
          <w:rFonts w:ascii="Calibri" w:hAnsi="Calibri" w:cs="Calibri"/>
          <w:sz w:val="22"/>
          <w:szCs w:val="22"/>
        </w:rPr>
      </w:pPr>
    </w:p>
    <w:p w14:paraId="785EA0DF" w14:textId="61ACCD65" w:rsidR="0033395A" w:rsidRPr="00EF7CE9" w:rsidRDefault="00B63006"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r>
        <w:rPr>
          <w:rFonts w:asciiTheme="majorHAnsi" w:hAnsiTheme="majorHAnsi" w:cstheme="majorHAnsi"/>
          <w:szCs w:val="28"/>
        </w:rPr>
        <w:t xml:space="preserve">  </w:t>
      </w:r>
      <w:bookmarkStart w:id="24" w:name="_Toc23936384"/>
      <w:r w:rsidR="0033395A" w:rsidRPr="00EF7CE9">
        <w:rPr>
          <w:rFonts w:asciiTheme="majorHAnsi" w:hAnsiTheme="majorHAnsi" w:cstheme="majorHAnsi"/>
          <w:szCs w:val="28"/>
        </w:rPr>
        <w:t>Sopimusehtojen muuttaminen</w:t>
      </w:r>
      <w:bookmarkEnd w:id="24"/>
    </w:p>
    <w:p w14:paraId="614E8C7C" w14:textId="24E7694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 xml:space="preserve">Sopijapuolet voivat yhdessä sopia yksilöllisen kaasun liittymissopimuksen muuttamisesta. </w:t>
      </w:r>
      <w:r w:rsidR="00767786" w:rsidRPr="00767786">
        <w:rPr>
          <w:rFonts w:ascii="Calibri" w:hAnsi="Calibri" w:cs="Calibri"/>
          <w:sz w:val="22"/>
          <w:szCs w:val="22"/>
        </w:rPr>
        <w:t xml:space="preserve">Muutoksen muodosta katso kohdat </w:t>
      </w:r>
      <w:r w:rsidR="00325B5C">
        <w:rPr>
          <w:rFonts w:ascii="Calibri" w:hAnsi="Calibri" w:cs="Calibri"/>
          <w:sz w:val="22"/>
          <w:szCs w:val="22"/>
        </w:rPr>
        <w:fldChar w:fldCharType="begin"/>
      </w:r>
      <w:r w:rsidR="00325B5C">
        <w:rPr>
          <w:rFonts w:ascii="Calibri" w:hAnsi="Calibri" w:cs="Calibri"/>
          <w:sz w:val="22"/>
          <w:szCs w:val="22"/>
        </w:rPr>
        <w:instrText xml:space="preserve"> REF _Ref332627801 \r \h </w:instrText>
      </w:r>
      <w:r w:rsidR="00325B5C">
        <w:rPr>
          <w:rFonts w:ascii="Calibri" w:hAnsi="Calibri" w:cs="Calibri"/>
          <w:sz w:val="22"/>
          <w:szCs w:val="22"/>
        </w:rPr>
      </w:r>
      <w:r w:rsidR="00325B5C">
        <w:rPr>
          <w:rFonts w:ascii="Calibri" w:hAnsi="Calibri" w:cs="Calibri"/>
          <w:sz w:val="22"/>
          <w:szCs w:val="22"/>
        </w:rPr>
        <w:fldChar w:fldCharType="separate"/>
      </w:r>
      <w:r w:rsidR="00D75BF9">
        <w:rPr>
          <w:rFonts w:ascii="Calibri" w:hAnsi="Calibri" w:cs="Calibri"/>
          <w:sz w:val="22"/>
          <w:szCs w:val="22"/>
        </w:rPr>
        <w:t>3.3</w:t>
      </w:r>
      <w:r w:rsidR="00325B5C">
        <w:rPr>
          <w:rFonts w:ascii="Calibri" w:hAnsi="Calibri" w:cs="Calibri"/>
          <w:sz w:val="22"/>
          <w:szCs w:val="22"/>
        </w:rPr>
        <w:fldChar w:fldCharType="end"/>
      </w:r>
      <w:r w:rsidR="00767786" w:rsidRPr="00767786">
        <w:rPr>
          <w:rFonts w:ascii="Calibri" w:hAnsi="Calibri" w:cs="Calibri"/>
          <w:sz w:val="22"/>
          <w:szCs w:val="22"/>
        </w:rPr>
        <w:t xml:space="preserve"> ja </w:t>
      </w:r>
      <w:r w:rsidR="00325B5C">
        <w:rPr>
          <w:rFonts w:ascii="Calibri" w:hAnsi="Calibri" w:cs="Calibri"/>
          <w:sz w:val="22"/>
          <w:szCs w:val="22"/>
        </w:rPr>
        <w:fldChar w:fldCharType="begin"/>
      </w:r>
      <w:r w:rsidR="00325B5C">
        <w:rPr>
          <w:rFonts w:ascii="Calibri" w:hAnsi="Calibri" w:cs="Calibri"/>
          <w:sz w:val="22"/>
          <w:szCs w:val="22"/>
        </w:rPr>
        <w:instrText xml:space="preserve"> REF _Ref23319427 \r \h </w:instrText>
      </w:r>
      <w:r w:rsidR="00325B5C">
        <w:rPr>
          <w:rFonts w:ascii="Calibri" w:hAnsi="Calibri" w:cs="Calibri"/>
          <w:sz w:val="22"/>
          <w:szCs w:val="22"/>
        </w:rPr>
      </w:r>
      <w:r w:rsidR="00325B5C">
        <w:rPr>
          <w:rFonts w:ascii="Calibri" w:hAnsi="Calibri" w:cs="Calibri"/>
          <w:sz w:val="22"/>
          <w:szCs w:val="22"/>
        </w:rPr>
        <w:fldChar w:fldCharType="separate"/>
      </w:r>
      <w:r w:rsidR="00D75BF9">
        <w:rPr>
          <w:rFonts w:ascii="Calibri" w:hAnsi="Calibri" w:cs="Calibri"/>
          <w:sz w:val="22"/>
          <w:szCs w:val="22"/>
        </w:rPr>
        <w:t>3.5</w:t>
      </w:r>
      <w:r w:rsidR="00325B5C">
        <w:rPr>
          <w:rFonts w:ascii="Calibri" w:hAnsi="Calibri" w:cs="Calibri"/>
          <w:sz w:val="22"/>
          <w:szCs w:val="22"/>
        </w:rPr>
        <w:fldChar w:fldCharType="end"/>
      </w:r>
      <w:r w:rsidR="00325B5C">
        <w:rPr>
          <w:rFonts w:ascii="Calibri" w:hAnsi="Calibri" w:cs="Calibri"/>
          <w:sz w:val="22"/>
          <w:szCs w:val="22"/>
        </w:rPr>
        <w:t>.</w:t>
      </w:r>
      <w:r w:rsidR="00767786" w:rsidRPr="00767786">
        <w:rPr>
          <w:rFonts w:ascii="Calibri" w:hAnsi="Calibri" w:cs="Calibri"/>
          <w:sz w:val="22"/>
          <w:szCs w:val="22"/>
        </w:rPr>
        <w:t xml:space="preserve"> Tämän luvun jäljempänä olevien kohtien nojalla ei voida muuttaa liittymismaksun määrää liittyjän vahingoksi</w:t>
      </w:r>
      <w:r w:rsidR="00767786">
        <w:rPr>
          <w:rFonts w:ascii="Calibri" w:hAnsi="Calibri" w:cs="Calibri"/>
          <w:sz w:val="22"/>
          <w:szCs w:val="22"/>
        </w:rPr>
        <w:t xml:space="preserve">. </w:t>
      </w:r>
    </w:p>
    <w:p w14:paraId="1D706C75"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Verkonhaltijalla on oikeus muuttaa sopimusehtoja, jos muutos perustuu lainsäädännön muuttumiseen tai viranomaisen päätökseen, jota verkonhaltija ei ole voinut ottaa lukuun liittymissopimusta tehtäessä.</w:t>
      </w:r>
    </w:p>
    <w:p w14:paraId="7CFD7E32"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lastRenderedPageBreak/>
        <w:t>Verkonhaltija voi muuttaa sopimusehtoja myös sellaisen lainsäädännön muutoksen tai viranomaisen päätöksen perusteella, joka on ollut sopimusta tehtäessä tiedossa, edellyttäen, ettei muutos olennaisesti muuta kaasun liittymissopimuksen keskeistä sisältöä.</w:t>
      </w:r>
    </w:p>
    <w:p w14:paraId="23DF3F20"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Verkonhaltijalla on lisäksi oikeus muuttaa sopimusehtoja, jos muutokseen on erityistä syytä olosuhteiden olennaisen muuttumisen johdosta tai vanhentuneiden sopimusjärjestelyjen takia.</w:t>
      </w:r>
    </w:p>
    <w:p w14:paraId="468564F3"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Verkonhaltijalla on oikeus sellaisiin vähäisiin sopimusehtojen muutoksiin, jotka eivät vaikuta sopimussuhteen keskeiseen sisältöön.</w:t>
      </w:r>
    </w:p>
    <w:p w14:paraId="067E8C35"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 xml:space="preserve">Verkonhaltijan on lähetettävä liittyjälle ilmoitus siitä, miten ja mistä ajankohdasta lukien sopimusehdot muuttuvat ja mikä on muutoksen peruste. Ilmoituksessa on myös mainittava, onko sopijapuolella oikeus irtisanoa liittymissopimus. Jos perusteena on muu syy kuin lainsäädännön muutos tai viranomaisen päätös, muutos saa tulla voimaan aikaisintaan 30 päivän kuluttua ilmoituksen lähettämisestä. Ilmoitus lähetetään liittyjän verkonhaltijalle ilmoittamaan yhteysosoitteeseen ja jollei sellaista ole tiedossa, liittymän osoitteeseen. Ilmoitus voi sisältyä esimerkiksi liittyjälle tulevaan verkkopalvelu- tai toimituslaskuun. </w:t>
      </w:r>
    </w:p>
    <w:p w14:paraId="3FD57D22" w14:textId="2AF2C7A1" w:rsidR="0033395A"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Jos muutoksen perusteena on lainsäädännön muuttuminen tai viranomaisen päätös, on verkonhaltijan toteutettava muutos siitä päivästä lukien, kun muutos tai päätös tuli voimaan. Muutos voidaan toteuttaa myöhemminkin verkonhaltijan määräämänä ajankohtana, jollei kyseessä ole muutos liittyjän eduksi. Verkonhaltijan on ilmoitettava näillä perusteilla tehtävistä muutoksista mahdollisimman pian.</w:t>
      </w:r>
    </w:p>
    <w:p w14:paraId="3EE13D29" w14:textId="77777777" w:rsidR="00301B5F" w:rsidRPr="002E5BA2" w:rsidRDefault="00301B5F" w:rsidP="00301B5F">
      <w:pPr>
        <w:pStyle w:val="Leipteksti24"/>
        <w:tabs>
          <w:tab w:val="clear" w:pos="-1620"/>
        </w:tabs>
        <w:spacing w:after="0"/>
        <w:ind w:left="1134"/>
        <w:outlineLvl w:val="1"/>
        <w:rPr>
          <w:rFonts w:ascii="Calibri" w:hAnsi="Calibri" w:cs="Calibri"/>
          <w:sz w:val="22"/>
          <w:szCs w:val="22"/>
        </w:rPr>
      </w:pPr>
    </w:p>
    <w:p w14:paraId="7C2E5DCF" w14:textId="56BA75EF" w:rsidR="0033395A" w:rsidRPr="00EF7CE9" w:rsidRDefault="00B63006"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r>
        <w:rPr>
          <w:rFonts w:asciiTheme="majorHAnsi" w:hAnsiTheme="majorHAnsi" w:cstheme="majorHAnsi"/>
          <w:szCs w:val="28"/>
        </w:rPr>
        <w:t xml:space="preserve">  </w:t>
      </w:r>
      <w:bookmarkStart w:id="25" w:name="_Toc23936385"/>
      <w:r w:rsidR="0033395A" w:rsidRPr="00EF7CE9">
        <w:rPr>
          <w:rFonts w:asciiTheme="majorHAnsi" w:hAnsiTheme="majorHAnsi" w:cstheme="majorHAnsi"/>
          <w:szCs w:val="28"/>
        </w:rPr>
        <w:t>Kaasun liittymissopimuksen päättyminen ja päättymisen seuraukset</w:t>
      </w:r>
      <w:bookmarkEnd w:id="25"/>
    </w:p>
    <w:p w14:paraId="19D1D3F3" w14:textId="7C82F1D4" w:rsidR="0033395A" w:rsidRPr="002E5BA2" w:rsidRDefault="00440D43" w:rsidP="00DF4FE8">
      <w:pPr>
        <w:pStyle w:val="Leipteksti24"/>
        <w:numPr>
          <w:ilvl w:val="1"/>
          <w:numId w:val="1"/>
        </w:numPr>
        <w:tabs>
          <w:tab w:val="clear" w:pos="-1620"/>
        </w:tabs>
        <w:spacing w:before="120"/>
        <w:ind w:left="1304" w:hanging="737"/>
        <w:rPr>
          <w:rFonts w:ascii="Calibri" w:hAnsi="Calibri" w:cs="Calibri"/>
          <w:sz w:val="22"/>
          <w:szCs w:val="22"/>
        </w:rPr>
      </w:pPr>
      <w:r w:rsidRPr="00440D43">
        <w:rPr>
          <w:rFonts w:ascii="Calibri" w:hAnsi="Calibri" w:cs="Calibri"/>
          <w:sz w:val="22"/>
          <w:szCs w:val="22"/>
        </w:rPr>
        <w:t>Jakeluverkonhaltijalla ei ole oikeutta irtisanoa liittymissopimusta.</w:t>
      </w:r>
      <w:r>
        <w:rPr>
          <w:rFonts w:ascii="Calibri" w:hAnsi="Calibri" w:cs="Calibri"/>
          <w:sz w:val="22"/>
          <w:szCs w:val="22"/>
        </w:rPr>
        <w:t xml:space="preserve"> </w:t>
      </w:r>
      <w:r w:rsidR="0033395A" w:rsidRPr="002E5BA2">
        <w:rPr>
          <w:rFonts w:ascii="Calibri" w:hAnsi="Calibri" w:cs="Calibri"/>
          <w:sz w:val="22"/>
          <w:szCs w:val="22"/>
        </w:rPr>
        <w:t>Liittyjä voi irtisanoa sopimuksen, kun kyseistä kaasun käyttöpaikkaa koskeva kaasun myyntisopimus ja kaasun verkkosopimus eivät ole voimassa. Verkonhaltija tarkistaa kaasun myyntisopimuksen ja kaasun verkkosopimuksen voimassaolon liittymissopimusta irtisanottaessa. Irtisanomisaika on kuukausi. Jos liittymän haltija on kuluttaja, irtisanomisaika ei saa olla kahta viikkoa pitempi.</w:t>
      </w:r>
    </w:p>
    <w:p w14:paraId="21BCCD99" w14:textId="17D3D9A4"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Verkonhaltija voi irtisanomisesta huolimatta edelleen pitää</w:t>
      </w:r>
      <w:r w:rsidR="00440D43" w:rsidRPr="00440D43">
        <w:t xml:space="preserve"> </w:t>
      </w:r>
      <w:r w:rsidR="00440D43">
        <w:t>voimassa m</w:t>
      </w:r>
      <w:r w:rsidR="00440D43" w:rsidRPr="00440D43">
        <w:rPr>
          <w:rFonts w:ascii="Calibri" w:hAnsi="Calibri" w:cs="Calibri"/>
          <w:sz w:val="22"/>
          <w:szCs w:val="22"/>
        </w:rPr>
        <w:t>uita kiinteistöjä varten rakennettua jakeluputkistoa koskevat oikeudet siten kuin niistä on sovittu.</w:t>
      </w:r>
      <w:r w:rsidRPr="002E5BA2">
        <w:rPr>
          <w:rFonts w:ascii="Calibri" w:hAnsi="Calibri" w:cs="Calibri"/>
          <w:sz w:val="22"/>
          <w:szCs w:val="22"/>
        </w:rPr>
        <w:t xml:space="preserve"> Kohdassa </w:t>
      </w:r>
      <w:r w:rsidRPr="4E6F8B4E">
        <w:fldChar w:fldCharType="begin"/>
      </w:r>
      <w:r w:rsidRPr="002E5BA2">
        <w:rPr>
          <w:rFonts w:ascii="Calibri" w:hAnsi="Calibri" w:cs="Calibri"/>
          <w:sz w:val="22"/>
          <w:szCs w:val="22"/>
        </w:rPr>
        <w:instrText xml:space="preserve"> REF _Ref332628109 \r \h  \* MERGEFORMAT </w:instrText>
      </w:r>
      <w:r w:rsidRPr="4E6F8B4E">
        <w:rPr>
          <w:rFonts w:ascii="Calibri" w:hAnsi="Calibri" w:cs="Calibri"/>
          <w:sz w:val="22"/>
          <w:szCs w:val="22"/>
        </w:rPr>
        <w:fldChar w:fldCharType="separate"/>
      </w:r>
      <w:r w:rsidR="00D75BF9">
        <w:rPr>
          <w:rFonts w:ascii="Calibri" w:hAnsi="Calibri" w:cs="Calibri"/>
          <w:sz w:val="22"/>
          <w:szCs w:val="22"/>
        </w:rPr>
        <w:t>6.2</w:t>
      </w:r>
      <w:r w:rsidRPr="4E6F8B4E">
        <w:fldChar w:fldCharType="end"/>
      </w:r>
      <w:r w:rsidR="005B4AD0">
        <w:rPr>
          <w:rFonts w:ascii="Calibri" w:hAnsi="Calibri" w:cs="Calibri"/>
          <w:sz w:val="22"/>
          <w:szCs w:val="22"/>
        </w:rPr>
        <w:t xml:space="preserve"> </w:t>
      </w:r>
      <w:r w:rsidRPr="002E5BA2">
        <w:rPr>
          <w:rFonts w:ascii="Calibri" w:hAnsi="Calibri" w:cs="Calibri"/>
          <w:sz w:val="22"/>
          <w:szCs w:val="22"/>
        </w:rPr>
        <w:t xml:space="preserve">mainituista oikeuksista verkonhaltija suorittaa tällöin kohtuullisen korvauksen, ellei sitä ole aiemmin suoritettu. </w:t>
      </w:r>
    </w:p>
    <w:p w14:paraId="63282286"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 xml:space="preserve">Verkonhaltija voi purkaa kaasun liittymissopimuksen välittömästi, jos </w:t>
      </w:r>
    </w:p>
    <w:p w14:paraId="15C15483" w14:textId="77777777" w:rsidR="0033395A" w:rsidRPr="002E5BA2" w:rsidRDefault="0033395A" w:rsidP="00DF4FE8">
      <w:pPr>
        <w:pStyle w:val="Leipteksti24"/>
        <w:numPr>
          <w:ilvl w:val="2"/>
          <w:numId w:val="4"/>
        </w:numPr>
        <w:tabs>
          <w:tab w:val="clear" w:pos="-1800"/>
          <w:tab w:val="clear" w:pos="-1620"/>
        </w:tabs>
        <w:spacing w:before="120"/>
        <w:ind w:left="2609" w:hanging="1191"/>
        <w:rPr>
          <w:rFonts w:ascii="Calibri" w:hAnsi="Calibri" w:cs="Calibri"/>
          <w:sz w:val="22"/>
          <w:szCs w:val="22"/>
        </w:rPr>
      </w:pPr>
      <w:r w:rsidRPr="002E5BA2">
        <w:rPr>
          <w:rFonts w:ascii="Calibri" w:hAnsi="Calibri" w:cs="Calibri"/>
          <w:sz w:val="22"/>
          <w:szCs w:val="22"/>
        </w:rPr>
        <w:t xml:space="preserve">muu liittyjä kuin kuluttaja asetetaan konkurssiin eikä konkurssipesä sitoudu kaasun liittymissopimukseen tai viranomainen on todennut hänet kyvyttömäksi vastaamaan sopimukseen liittyvistä velvoitteistaan; </w:t>
      </w:r>
    </w:p>
    <w:p w14:paraId="34D3D34C" w14:textId="2A9C4AA0" w:rsidR="0033395A" w:rsidRPr="002E5BA2" w:rsidRDefault="0033395A" w:rsidP="00DF4FE8">
      <w:pPr>
        <w:pStyle w:val="Leipteksti24"/>
        <w:numPr>
          <w:ilvl w:val="2"/>
          <w:numId w:val="4"/>
        </w:numPr>
        <w:tabs>
          <w:tab w:val="clear" w:pos="-1800"/>
          <w:tab w:val="clear" w:pos="-1620"/>
        </w:tabs>
        <w:spacing w:before="120"/>
        <w:ind w:left="2609" w:hanging="1191"/>
        <w:rPr>
          <w:rFonts w:ascii="Calibri" w:hAnsi="Calibri" w:cs="Calibri"/>
          <w:sz w:val="22"/>
          <w:szCs w:val="22"/>
        </w:rPr>
      </w:pPr>
      <w:r w:rsidRPr="002E5BA2">
        <w:rPr>
          <w:rFonts w:ascii="Calibri" w:hAnsi="Calibri" w:cs="Calibri"/>
          <w:sz w:val="22"/>
          <w:szCs w:val="22"/>
        </w:rPr>
        <w:t xml:space="preserve">liittyjä on muuten </w:t>
      </w:r>
      <w:r w:rsidR="761F44B1" w:rsidRPr="4E6F8B4E">
        <w:rPr>
          <w:rFonts w:ascii="Calibri" w:hAnsi="Calibri" w:cs="Calibri"/>
          <w:sz w:val="22"/>
          <w:szCs w:val="22"/>
        </w:rPr>
        <w:t>olennaisesti</w:t>
      </w:r>
      <w:r w:rsidRPr="002E5BA2">
        <w:rPr>
          <w:rFonts w:ascii="Calibri" w:hAnsi="Calibri" w:cs="Calibri"/>
          <w:sz w:val="22"/>
          <w:szCs w:val="22"/>
        </w:rPr>
        <w:t xml:space="preserve"> rikkonut kaasun liittymissopimukseen perustuvia velvollisuuksiaan</w:t>
      </w:r>
      <w:r w:rsidR="00803B71">
        <w:rPr>
          <w:rFonts w:ascii="Calibri" w:hAnsi="Calibri" w:cs="Calibri"/>
          <w:sz w:val="22"/>
          <w:szCs w:val="22"/>
        </w:rPr>
        <w:t>,</w:t>
      </w:r>
      <w:r w:rsidRPr="002E5BA2">
        <w:rPr>
          <w:rFonts w:ascii="Calibri" w:hAnsi="Calibri" w:cs="Calibri"/>
          <w:sz w:val="22"/>
          <w:szCs w:val="22"/>
        </w:rPr>
        <w:t xml:space="preserve"> eikä sopimusrikkomusta ole oikaistu verkonhaltijan kirjallisesti ilmoittamassa kohtuullisessa määräajassa.</w:t>
      </w:r>
    </w:p>
    <w:p w14:paraId="3D5DDCCE" w14:textId="61416FE9"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 xml:space="preserve">Kaasun </w:t>
      </w:r>
      <w:r w:rsidRPr="00EF0E9F">
        <w:rPr>
          <w:rFonts w:ascii="Calibri" w:hAnsi="Calibri" w:cs="Calibri"/>
          <w:sz w:val="22"/>
          <w:szCs w:val="22"/>
        </w:rPr>
        <w:t xml:space="preserve">määräaikaisen </w:t>
      </w:r>
      <w:r w:rsidRPr="002E5BA2">
        <w:rPr>
          <w:rFonts w:ascii="Calibri" w:hAnsi="Calibri" w:cs="Calibri"/>
          <w:sz w:val="22"/>
          <w:szCs w:val="22"/>
        </w:rPr>
        <w:t>liittymissopimuksen päättyessä päättyy myös kaasun liittymissopimuksen mukaista kaasun käyttöpaikkaa koskeva kaasun verkko</w:t>
      </w:r>
      <w:r w:rsidR="00767786">
        <w:rPr>
          <w:rFonts w:ascii="Calibri" w:hAnsi="Calibri" w:cs="Calibri"/>
          <w:sz w:val="22"/>
          <w:szCs w:val="22"/>
        </w:rPr>
        <w:t>palvelu</w:t>
      </w:r>
      <w:r w:rsidRPr="002E5BA2">
        <w:rPr>
          <w:rFonts w:ascii="Calibri" w:hAnsi="Calibri" w:cs="Calibri"/>
          <w:sz w:val="22"/>
          <w:szCs w:val="22"/>
        </w:rPr>
        <w:t>.</w:t>
      </w:r>
    </w:p>
    <w:p w14:paraId="54ECAEA4" w14:textId="70C2235F"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 xml:space="preserve">Liittyjä maksaa liittymän purkamisesta ja liittyjän kaasun jakeluverkosta erottamisesta aiheutuneet kohtuulliset kustannukset. </w:t>
      </w:r>
    </w:p>
    <w:p w14:paraId="16F4A152" w14:textId="62D3FA4E"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lastRenderedPageBreak/>
        <w:t>Verkonhaltija palauttaa liittyjälle palautuskelpoisen liittymismaksun.</w:t>
      </w:r>
    </w:p>
    <w:p w14:paraId="41DD952A" w14:textId="77777777" w:rsidR="0033395A" w:rsidRPr="002E5BA2" w:rsidRDefault="0033395A" w:rsidP="00DF4FE8">
      <w:pPr>
        <w:pStyle w:val="Leipteksti24"/>
        <w:numPr>
          <w:ilvl w:val="2"/>
          <w:numId w:val="1"/>
        </w:numPr>
        <w:tabs>
          <w:tab w:val="clear" w:pos="-1620"/>
        </w:tabs>
        <w:spacing w:before="120"/>
        <w:ind w:left="2609" w:hanging="1191"/>
        <w:rPr>
          <w:rFonts w:ascii="Calibri" w:hAnsi="Calibri" w:cs="Calibri"/>
          <w:sz w:val="22"/>
          <w:szCs w:val="22"/>
        </w:rPr>
      </w:pPr>
      <w:r w:rsidRPr="002E5BA2">
        <w:rPr>
          <w:rFonts w:ascii="Calibri" w:hAnsi="Calibri" w:cs="Calibri"/>
          <w:sz w:val="22"/>
          <w:szCs w:val="22"/>
        </w:rPr>
        <w:t xml:space="preserve">Verkonhaltijalla on oikeus kuitata mahdollisesti palautettavalla liittymismaksulla liittyjältä olevat erääntyneet saatavansa sekä vähentää palautettavan liittymismaksun määrästä liittymän mahdollisesta purkamisesta ja liittyjän kaasun jakeluverkosta erottamisesta aiheutuneet tai aiheutuvat kohtuulliset kustannukset. </w:t>
      </w:r>
    </w:p>
    <w:p w14:paraId="728B8674" w14:textId="424E0F60" w:rsidR="00301B5F" w:rsidRPr="00301B5F"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sidRPr="002E5BA2">
        <w:rPr>
          <w:rFonts w:ascii="Calibri" w:hAnsi="Calibri" w:cs="Calibri"/>
          <w:sz w:val="22"/>
          <w:szCs w:val="22"/>
        </w:rPr>
        <w:t>Verkonhaltijalla on oikeus kuittausta koskevien yleisten säännösten mukaisesti palautettavalla vakuudella tai muilla liittyjän saatavilla verkonhaltijalta kuitata liittyjältä olevat erääntyneet saatavansa. Näin ollen verkonhaltija voi vähentää liittymisjohdon ja muiden kaasunkäytölle tarpeellisten kaasulaitteistojen purkamisesta ja liittyjän verkosta erottamisesta aiheutuneet tai aiheutuvat kustannukset palautettavan vakuuden määrästä tai muista liittyjän saatavista.</w:t>
      </w:r>
      <w:r w:rsidRPr="00301B5F">
        <w:rPr>
          <w:rFonts w:ascii="Calibri" w:hAnsi="Calibri" w:cs="Calibri"/>
          <w:sz w:val="22"/>
          <w:szCs w:val="22"/>
        </w:rPr>
        <w:br/>
      </w:r>
    </w:p>
    <w:p w14:paraId="41783F03" w14:textId="444C4299" w:rsidR="0033395A" w:rsidRPr="00301B5F" w:rsidRDefault="00B63006"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r>
        <w:rPr>
          <w:rFonts w:asciiTheme="majorHAnsi" w:hAnsiTheme="majorHAnsi" w:cstheme="majorHAnsi"/>
          <w:szCs w:val="28"/>
        </w:rPr>
        <w:t xml:space="preserve">  </w:t>
      </w:r>
      <w:bookmarkStart w:id="26" w:name="_Toc23936386"/>
      <w:r w:rsidR="0033395A" w:rsidRPr="00301B5F">
        <w:rPr>
          <w:rFonts w:asciiTheme="majorHAnsi" w:hAnsiTheme="majorHAnsi" w:cstheme="majorHAnsi"/>
          <w:szCs w:val="28"/>
        </w:rPr>
        <w:t>Riitojen ratkaiseminen</w:t>
      </w:r>
      <w:bookmarkEnd w:id="26"/>
    </w:p>
    <w:p w14:paraId="3D1637B9" w14:textId="257FF9F9" w:rsidR="0033395A" w:rsidRPr="00301B5F" w:rsidRDefault="0033395A" w:rsidP="00DF4FE8">
      <w:pPr>
        <w:pStyle w:val="Leipteksti24"/>
        <w:numPr>
          <w:ilvl w:val="1"/>
          <w:numId w:val="1"/>
        </w:numPr>
        <w:tabs>
          <w:tab w:val="clear" w:pos="-1620"/>
        </w:tabs>
        <w:spacing w:before="120"/>
        <w:ind w:left="1304" w:hanging="737"/>
        <w:rPr>
          <w:rFonts w:asciiTheme="minorHAnsi" w:hAnsiTheme="minorHAnsi" w:cstheme="minorHAnsi"/>
          <w:sz w:val="22"/>
          <w:szCs w:val="22"/>
        </w:rPr>
      </w:pPr>
      <w:r w:rsidRPr="00301B5F">
        <w:rPr>
          <w:rFonts w:asciiTheme="minorHAnsi" w:hAnsiTheme="minorHAnsi" w:cstheme="minorHAnsi"/>
          <w:sz w:val="22"/>
          <w:szCs w:val="22"/>
        </w:rPr>
        <w:t>Kuluttajalla on oikeus saattaa kaasun liittymissopimuksen tulkinnasta aiheutuneet erimielisyydet kuluttajariitalautakunnan käsiteltäväksi (</w:t>
      </w:r>
      <w:hyperlink r:id="rId11" w:history="1">
        <w:r w:rsidRPr="00301B5F">
          <w:rPr>
            <w:rStyle w:val="Hyperlinkki"/>
            <w:rFonts w:asciiTheme="minorHAnsi" w:hAnsiTheme="minorHAnsi" w:cstheme="minorHAnsi"/>
            <w:sz w:val="22"/>
            <w:szCs w:val="22"/>
          </w:rPr>
          <w:t>www.kuluttajariita.fi</w:t>
        </w:r>
      </w:hyperlink>
      <w:r w:rsidRPr="00301B5F">
        <w:rPr>
          <w:rFonts w:asciiTheme="minorHAnsi" w:hAnsiTheme="minorHAnsi" w:cstheme="minorHAnsi"/>
          <w:sz w:val="22"/>
          <w:szCs w:val="22"/>
        </w:rPr>
        <w:t xml:space="preserve">). Ennen ratkaisupyynnön tekemistä kuluttajariitalautakunnalle, kuluttajan tulee olla yhteydessä kuluttajaneuvontaan </w:t>
      </w:r>
      <w:r w:rsidR="00E730C5" w:rsidRPr="00301B5F">
        <w:rPr>
          <w:rFonts w:asciiTheme="minorHAnsi" w:hAnsiTheme="minorHAnsi" w:cstheme="minorHAnsi"/>
          <w:sz w:val="22"/>
          <w:szCs w:val="22"/>
        </w:rPr>
        <w:t>(</w:t>
      </w:r>
      <w:hyperlink r:id="rId12" w:history="1">
        <w:r w:rsidR="00553DCA" w:rsidRPr="00301B5F">
          <w:rPr>
            <w:rStyle w:val="Hyperlinkki"/>
            <w:rFonts w:asciiTheme="minorHAnsi" w:hAnsiTheme="minorHAnsi" w:cstheme="minorHAnsi"/>
            <w:sz w:val="22"/>
            <w:szCs w:val="22"/>
          </w:rPr>
          <w:t>www.kuluttajaneuvonta.fi</w:t>
        </w:r>
      </w:hyperlink>
      <w:r w:rsidR="00E730C5" w:rsidRPr="00301B5F">
        <w:rPr>
          <w:rFonts w:asciiTheme="minorHAnsi" w:hAnsiTheme="minorHAnsi" w:cstheme="minorHAnsi"/>
          <w:sz w:val="22"/>
          <w:szCs w:val="22"/>
        </w:rPr>
        <w:t>).</w:t>
      </w:r>
    </w:p>
    <w:p w14:paraId="186481B0" w14:textId="77777777" w:rsidR="0033395A" w:rsidRPr="00301B5F" w:rsidRDefault="0033395A" w:rsidP="00DF4FE8">
      <w:pPr>
        <w:pStyle w:val="Leipteksti24"/>
        <w:numPr>
          <w:ilvl w:val="1"/>
          <w:numId w:val="1"/>
        </w:numPr>
        <w:tabs>
          <w:tab w:val="clear" w:pos="-1620"/>
        </w:tabs>
        <w:spacing w:before="120"/>
        <w:ind w:left="1304" w:hanging="737"/>
        <w:rPr>
          <w:rFonts w:asciiTheme="minorHAnsi" w:hAnsiTheme="minorHAnsi" w:cstheme="minorHAnsi"/>
          <w:sz w:val="22"/>
          <w:szCs w:val="22"/>
        </w:rPr>
      </w:pPr>
      <w:r w:rsidRPr="00301B5F">
        <w:rPr>
          <w:rFonts w:asciiTheme="minorHAnsi" w:hAnsiTheme="minorHAnsi" w:cstheme="minorHAnsi"/>
          <w:sz w:val="22"/>
          <w:szCs w:val="22"/>
        </w:rPr>
        <w:t>Erimielisyydet pyritään sopimaan ensisijaisesti neuvotteluteitse. Tähän sopimukseen sovelletaan Suomen lakia. Jos kaasun liittymissopimuksesta johtuvat erimielisyydet ratkaistaan tuomioistuimessa, kanne nostetaan liittymän sijaintipaikan käräjäoikeudessa, ellei toisin ole sovittu. Kuluttajalla on kuitenkin aina oikeus nostaa kanne Suomessa olevan kotipaikkansa käräjäoikeudessa.</w:t>
      </w:r>
    </w:p>
    <w:p w14:paraId="62CFE95E" w14:textId="77777777" w:rsidR="00A040D1" w:rsidRPr="002E5BA2" w:rsidRDefault="00A040D1" w:rsidP="0033395A">
      <w:pPr>
        <w:rPr>
          <w:rFonts w:ascii="Calibri" w:hAnsi="Calibri" w:cs="Calibri"/>
          <w:sz w:val="22"/>
          <w:szCs w:val="22"/>
        </w:rPr>
      </w:pPr>
    </w:p>
    <w:sectPr w:rsidR="00A040D1" w:rsidRPr="002E5BA2" w:rsidSect="00C14381">
      <w:headerReference w:type="default" r:id="rId13"/>
      <w:headerReference w:type="first" r:id="rId14"/>
      <w:footerReference w:type="first" r:id="rId15"/>
      <w:pgSz w:w="11906" w:h="16838" w:code="9"/>
      <w:pgMar w:top="1134" w:right="1134" w:bottom="1134" w:left="1134" w:header="709" w:footer="567" w:gutter="0"/>
      <w:pgNumType w:start="0" w:chapStyle="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229F" w14:textId="77777777" w:rsidR="001663CF" w:rsidRDefault="001663CF">
      <w:r>
        <w:separator/>
      </w:r>
    </w:p>
  </w:endnote>
  <w:endnote w:type="continuationSeparator" w:id="0">
    <w:p w14:paraId="2D0E2B21" w14:textId="77777777" w:rsidR="001663CF" w:rsidRDefault="001663CF">
      <w:r>
        <w:continuationSeparator/>
      </w:r>
    </w:p>
  </w:endnote>
  <w:endnote w:type="continuationNotice" w:id="1">
    <w:p w14:paraId="7FB557E8" w14:textId="77777777" w:rsidR="001663CF" w:rsidRDefault="00166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2B06" w14:textId="77777777" w:rsidR="004618C6" w:rsidRPr="007F1524" w:rsidRDefault="004618C6" w:rsidP="00397716">
    <w:pPr>
      <w:pStyle w:val="Alatunniste"/>
      <w:rPr>
        <w:rFonts w:ascii="Calibri" w:hAnsi="Calibri" w:cs="Calibri"/>
        <w:b/>
        <w:sz w:val="22"/>
        <w:szCs w:val="22"/>
      </w:rPr>
    </w:pPr>
    <w:r w:rsidRPr="007F1524">
      <w:rPr>
        <w:rFonts w:ascii="Calibri" w:hAnsi="Calibri" w:cs="Calibri"/>
        <w:b/>
        <w:sz w:val="22"/>
        <w:szCs w:val="22"/>
      </w:rPr>
      <w:t xml:space="preserve">Energiateollisuus ry </w:t>
    </w:r>
  </w:p>
  <w:p w14:paraId="4E9A72E0" w14:textId="77777777" w:rsidR="00397716" w:rsidRPr="007F1524" w:rsidRDefault="00397716" w:rsidP="00397716">
    <w:pPr>
      <w:pStyle w:val="Alatunniste"/>
      <w:rPr>
        <w:rFonts w:ascii="Calibri" w:hAnsi="Calibri" w:cs="Calibri"/>
        <w:sz w:val="22"/>
        <w:szCs w:val="22"/>
      </w:rPr>
    </w:pPr>
    <w:bookmarkStart w:id="27" w:name="_Hlk506534832"/>
    <w:r w:rsidRPr="007F1524">
      <w:rPr>
        <w:rFonts w:ascii="Calibri" w:hAnsi="Calibri" w:cs="Calibri"/>
        <w:sz w:val="22"/>
        <w:szCs w:val="22"/>
      </w:rPr>
      <w:t xml:space="preserve">Eteläranta 10, 00130 Helsinki </w:t>
    </w:r>
  </w:p>
  <w:bookmarkEnd w:id="27"/>
  <w:p w14:paraId="1635D238" w14:textId="77777777" w:rsidR="004618C6" w:rsidRPr="007F1524" w:rsidRDefault="004618C6" w:rsidP="00087049">
    <w:pPr>
      <w:pStyle w:val="Alatunniste"/>
      <w:rPr>
        <w:rFonts w:ascii="Calibri" w:hAnsi="Calibri" w:cs="Calibri"/>
        <w:sz w:val="22"/>
        <w:szCs w:val="22"/>
      </w:rPr>
    </w:pPr>
    <w:r w:rsidRPr="007F1524">
      <w:rPr>
        <w:rFonts w:ascii="Calibri" w:hAnsi="Calibri" w:cs="Calibri"/>
        <w:sz w:val="22"/>
        <w:szCs w:val="22"/>
      </w:rPr>
      <w:t>www.energia.fi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068B1" w14:textId="77777777" w:rsidR="001663CF" w:rsidRDefault="001663CF">
      <w:r>
        <w:separator/>
      </w:r>
    </w:p>
  </w:footnote>
  <w:footnote w:type="continuationSeparator" w:id="0">
    <w:p w14:paraId="5AFD1B00" w14:textId="77777777" w:rsidR="001663CF" w:rsidRDefault="001663CF">
      <w:r>
        <w:continuationSeparator/>
      </w:r>
    </w:p>
  </w:footnote>
  <w:footnote w:type="continuationNotice" w:id="1">
    <w:p w14:paraId="48FC3A2F" w14:textId="77777777" w:rsidR="001663CF" w:rsidRDefault="00166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713524"/>
      <w:docPartObj>
        <w:docPartGallery w:val="Page Numbers (Top of Page)"/>
        <w:docPartUnique/>
      </w:docPartObj>
    </w:sdtPr>
    <w:sdtEndPr/>
    <w:sdtContent>
      <w:p w14:paraId="6C147503" w14:textId="2F0D97F7" w:rsidR="00C14381" w:rsidRDefault="00C14381">
        <w:pPr>
          <w:pStyle w:val="Yltunniste"/>
          <w:jc w:val="right"/>
        </w:pPr>
        <w:r>
          <w:fldChar w:fldCharType="begin"/>
        </w:r>
        <w:r>
          <w:instrText>PAGE   \* MERGEFORMAT</w:instrText>
        </w:r>
        <w:r>
          <w:fldChar w:fldCharType="separate"/>
        </w:r>
        <w:r>
          <w:t>2</w:t>
        </w:r>
        <w:r>
          <w:fldChar w:fldCharType="end"/>
        </w:r>
      </w:p>
    </w:sdtContent>
  </w:sdt>
  <w:p w14:paraId="7A708718" w14:textId="77777777" w:rsidR="0033395A" w:rsidRDefault="0033395A" w:rsidP="004D6D01">
    <w:pPr>
      <w:pStyle w:val="Yltunniste"/>
      <w:tabs>
        <w:tab w:val="clear" w:pos="4819"/>
        <w:tab w:val="clear" w:pos="9638"/>
        <w:tab w:val="left" w:pos="343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Ind w:w="-38" w:type="dxa"/>
      <w:tblLayout w:type="fixed"/>
      <w:tblCellMar>
        <w:left w:w="70" w:type="dxa"/>
        <w:right w:w="70" w:type="dxa"/>
      </w:tblCellMar>
      <w:tblLook w:val="01E0" w:firstRow="1" w:lastRow="1" w:firstColumn="1" w:lastColumn="1" w:noHBand="0" w:noVBand="0"/>
    </w:tblPr>
    <w:tblGrid>
      <w:gridCol w:w="5190"/>
      <w:gridCol w:w="2289"/>
      <w:gridCol w:w="2694"/>
    </w:tblGrid>
    <w:tr w:rsidR="004618C6" w14:paraId="40003DEE" w14:textId="77777777" w:rsidTr="00473360">
      <w:trPr>
        <w:cantSplit/>
        <w:trHeight w:hRule="exact" w:val="300"/>
      </w:trPr>
      <w:tc>
        <w:tcPr>
          <w:tcW w:w="5190" w:type="dxa"/>
          <w:vMerge w:val="restart"/>
        </w:tcPr>
        <w:p w14:paraId="544B37CF" w14:textId="08D0EB3E" w:rsidR="004618C6" w:rsidRDefault="00A57932" w:rsidP="005B057F">
          <w:pPr>
            <w:pStyle w:val="Yltunniste"/>
          </w:pPr>
          <w:r>
            <w:rPr>
              <w:noProof/>
            </w:rPr>
            <w:drawing>
              <wp:inline distT="0" distB="0" distL="0" distR="0" wp14:anchorId="2035D591" wp14:editId="188386A3">
                <wp:extent cx="2028825" cy="447675"/>
                <wp:effectExtent l="0" t="0" r="0" b="0"/>
                <wp:docPr id="2" name="Kuva 2" descr="LA1_R3V9_Energiateolli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1_R3V9_Energiateolli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47675"/>
                        </a:xfrm>
                        <a:prstGeom prst="rect">
                          <a:avLst/>
                        </a:prstGeom>
                        <a:noFill/>
                        <a:ln>
                          <a:noFill/>
                        </a:ln>
                      </pic:spPr>
                    </pic:pic>
                  </a:graphicData>
                </a:graphic>
              </wp:inline>
            </w:drawing>
          </w:r>
        </w:p>
      </w:tc>
      <w:tc>
        <w:tcPr>
          <w:tcW w:w="4983" w:type="dxa"/>
          <w:gridSpan w:val="2"/>
        </w:tcPr>
        <w:p w14:paraId="64A8EFB1" w14:textId="77777777" w:rsidR="004618C6" w:rsidRDefault="004618C6" w:rsidP="005B057F">
          <w:pPr>
            <w:pStyle w:val="Yltunniste"/>
          </w:pPr>
        </w:p>
      </w:tc>
    </w:tr>
    <w:tr w:rsidR="004618C6" w14:paraId="50648915" w14:textId="77777777" w:rsidTr="00473360">
      <w:trPr>
        <w:cantSplit/>
        <w:trHeight w:hRule="exact" w:val="220"/>
      </w:trPr>
      <w:tc>
        <w:tcPr>
          <w:tcW w:w="5190" w:type="dxa"/>
          <w:vMerge/>
        </w:tcPr>
        <w:p w14:paraId="12C83CE0" w14:textId="77777777" w:rsidR="004618C6" w:rsidRDefault="004618C6" w:rsidP="005B057F">
          <w:pPr>
            <w:pStyle w:val="Yltunniste"/>
          </w:pPr>
        </w:p>
      </w:tc>
      <w:tc>
        <w:tcPr>
          <w:tcW w:w="2289" w:type="dxa"/>
        </w:tcPr>
        <w:p w14:paraId="26D42A2E" w14:textId="77777777" w:rsidR="004618C6" w:rsidRPr="007F1524" w:rsidRDefault="004618C6" w:rsidP="005B057F">
          <w:pPr>
            <w:pStyle w:val="Yltunniste"/>
            <w:rPr>
              <w:rFonts w:ascii="Calibri" w:hAnsi="Calibri" w:cs="Calibri"/>
              <w:sz w:val="22"/>
              <w:szCs w:val="22"/>
            </w:rPr>
          </w:pPr>
        </w:p>
      </w:tc>
      <w:tc>
        <w:tcPr>
          <w:tcW w:w="2694" w:type="dxa"/>
          <w:vMerge w:val="restart"/>
        </w:tcPr>
        <w:p w14:paraId="3462E128" w14:textId="77777777" w:rsidR="004618C6" w:rsidRPr="007F1524" w:rsidRDefault="004618C6" w:rsidP="005B057F">
          <w:pPr>
            <w:pStyle w:val="Yltunniste"/>
            <w:rPr>
              <w:rFonts w:ascii="Calibri" w:hAnsi="Calibri" w:cs="Calibri"/>
              <w:sz w:val="22"/>
              <w:szCs w:val="22"/>
            </w:rPr>
          </w:pPr>
        </w:p>
      </w:tc>
    </w:tr>
    <w:tr w:rsidR="004618C6" w14:paraId="3EE181BE" w14:textId="77777777" w:rsidTr="00473360">
      <w:trPr>
        <w:cantSplit/>
        <w:trHeight w:hRule="exact" w:val="220"/>
      </w:trPr>
      <w:tc>
        <w:tcPr>
          <w:tcW w:w="5190" w:type="dxa"/>
          <w:vMerge/>
        </w:tcPr>
        <w:p w14:paraId="3BEBC465" w14:textId="77777777" w:rsidR="004618C6" w:rsidRDefault="004618C6" w:rsidP="005B057F">
          <w:pPr>
            <w:pStyle w:val="Yltunniste"/>
          </w:pPr>
        </w:p>
      </w:tc>
      <w:tc>
        <w:tcPr>
          <w:tcW w:w="2289" w:type="dxa"/>
        </w:tcPr>
        <w:p w14:paraId="5EDA2165" w14:textId="77777777" w:rsidR="004618C6" w:rsidRPr="007F1524" w:rsidRDefault="004618C6" w:rsidP="005B057F">
          <w:pPr>
            <w:pStyle w:val="Yltunniste"/>
            <w:rPr>
              <w:rFonts w:ascii="Calibri" w:hAnsi="Calibri" w:cs="Calibri"/>
              <w:sz w:val="22"/>
              <w:szCs w:val="22"/>
            </w:rPr>
          </w:pPr>
        </w:p>
      </w:tc>
      <w:tc>
        <w:tcPr>
          <w:tcW w:w="2694" w:type="dxa"/>
          <w:vMerge/>
        </w:tcPr>
        <w:p w14:paraId="713FFD33" w14:textId="77777777" w:rsidR="004618C6" w:rsidRPr="007F1524" w:rsidRDefault="004618C6" w:rsidP="005B057F">
          <w:pPr>
            <w:pStyle w:val="Yltunniste"/>
            <w:rPr>
              <w:rFonts w:ascii="Calibri" w:hAnsi="Calibri" w:cs="Calibri"/>
              <w:sz w:val="22"/>
              <w:szCs w:val="22"/>
            </w:rPr>
          </w:pPr>
        </w:p>
      </w:tc>
    </w:tr>
    <w:tr w:rsidR="004618C6" w14:paraId="322AB646" w14:textId="77777777" w:rsidTr="00473360">
      <w:trPr>
        <w:cantSplit/>
        <w:trHeight w:hRule="exact" w:val="220"/>
      </w:trPr>
      <w:tc>
        <w:tcPr>
          <w:tcW w:w="5190" w:type="dxa"/>
          <w:vMerge/>
        </w:tcPr>
        <w:p w14:paraId="6C3B255F" w14:textId="77777777" w:rsidR="004618C6" w:rsidRDefault="004618C6" w:rsidP="005B057F">
          <w:pPr>
            <w:pStyle w:val="Yltunniste"/>
          </w:pPr>
        </w:p>
      </w:tc>
      <w:tc>
        <w:tcPr>
          <w:tcW w:w="2289" w:type="dxa"/>
        </w:tcPr>
        <w:p w14:paraId="34159510" w14:textId="77777777" w:rsidR="004618C6" w:rsidRPr="007F1524" w:rsidRDefault="004618C6" w:rsidP="005B057F">
          <w:pPr>
            <w:pStyle w:val="Yltunniste"/>
            <w:rPr>
              <w:rFonts w:ascii="Calibri" w:hAnsi="Calibri" w:cs="Calibri"/>
              <w:sz w:val="22"/>
              <w:szCs w:val="22"/>
            </w:rPr>
          </w:pPr>
        </w:p>
      </w:tc>
      <w:tc>
        <w:tcPr>
          <w:tcW w:w="2694" w:type="dxa"/>
        </w:tcPr>
        <w:p w14:paraId="3B0461DA" w14:textId="77777777" w:rsidR="004618C6" w:rsidRPr="007F1524" w:rsidRDefault="004618C6" w:rsidP="005B057F">
          <w:pPr>
            <w:pStyle w:val="Yltunniste"/>
            <w:rPr>
              <w:rFonts w:ascii="Calibri" w:hAnsi="Calibri" w:cs="Calibri"/>
              <w:sz w:val="22"/>
              <w:szCs w:val="22"/>
            </w:rPr>
          </w:pPr>
        </w:p>
      </w:tc>
    </w:tr>
    <w:tr w:rsidR="004618C6" w14:paraId="1B2F9A1C" w14:textId="77777777" w:rsidTr="00473360">
      <w:trPr>
        <w:trHeight w:hRule="exact" w:val="400"/>
      </w:trPr>
      <w:tc>
        <w:tcPr>
          <w:tcW w:w="10173" w:type="dxa"/>
          <w:gridSpan w:val="3"/>
        </w:tcPr>
        <w:p w14:paraId="2B9F593F" w14:textId="77777777" w:rsidR="004618C6" w:rsidRPr="007F1524" w:rsidRDefault="004618C6" w:rsidP="005B057F">
          <w:pPr>
            <w:pStyle w:val="Yltunniste"/>
            <w:rPr>
              <w:rFonts w:ascii="Calibri" w:hAnsi="Calibri" w:cs="Calibri"/>
              <w:sz w:val="22"/>
              <w:szCs w:val="22"/>
            </w:rPr>
          </w:pPr>
        </w:p>
      </w:tc>
    </w:tr>
  </w:tbl>
  <w:p w14:paraId="0C37DDF2" w14:textId="77777777" w:rsidR="0033395A" w:rsidRDefault="0033395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DB4"/>
    <w:multiLevelType w:val="multilevel"/>
    <w:tmpl w:val="29F87D1C"/>
    <w:lvl w:ilvl="0">
      <w:start w:val="11"/>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585A4BAA"/>
    <w:multiLevelType w:val="multilevel"/>
    <w:tmpl w:val="6FB2A014"/>
    <w:lvl w:ilvl="0">
      <w:start w:val="1"/>
      <w:numFmt w:val="decimal"/>
      <w:lvlText w:val="%1."/>
      <w:lvlJc w:val="left"/>
      <w:pPr>
        <w:ind w:left="518" w:hanging="360"/>
      </w:pPr>
    </w:lvl>
    <w:lvl w:ilvl="1">
      <w:start w:val="1"/>
      <w:numFmt w:val="none"/>
      <w:lvlText w:val="o"/>
      <w:legacy w:legacy="1" w:legacySpace="120" w:legacyIndent="360"/>
      <w:lvlJc w:val="left"/>
      <w:pPr>
        <w:ind w:left="878" w:hanging="360"/>
      </w:pPr>
      <w:rPr>
        <w:rFonts w:ascii="Courier New" w:hAnsi="Courier New" w:cs="Courier New" w:hint="default"/>
      </w:rPr>
    </w:lvl>
    <w:lvl w:ilvl="2">
      <w:start w:val="1"/>
      <w:numFmt w:val="none"/>
      <w:lvlText w:val=""/>
      <w:legacy w:legacy="1" w:legacySpace="120" w:legacyIndent="360"/>
      <w:lvlJc w:val="left"/>
      <w:pPr>
        <w:ind w:left="1238" w:hanging="360"/>
      </w:pPr>
      <w:rPr>
        <w:rFonts w:ascii="Wingdings" w:hAnsi="Wingdings" w:hint="default"/>
      </w:rPr>
    </w:lvl>
    <w:lvl w:ilvl="3">
      <w:start w:val="1"/>
      <w:numFmt w:val="none"/>
      <w:lvlText w:val=""/>
      <w:legacy w:legacy="1" w:legacySpace="120" w:legacyIndent="360"/>
      <w:lvlJc w:val="left"/>
      <w:pPr>
        <w:ind w:left="1598" w:hanging="360"/>
      </w:pPr>
      <w:rPr>
        <w:rFonts w:ascii="Symbol" w:hAnsi="Symbol" w:hint="default"/>
      </w:rPr>
    </w:lvl>
    <w:lvl w:ilvl="4">
      <w:start w:val="1"/>
      <w:numFmt w:val="none"/>
      <w:lvlText w:val="o"/>
      <w:legacy w:legacy="1" w:legacySpace="120" w:legacyIndent="360"/>
      <w:lvlJc w:val="left"/>
      <w:pPr>
        <w:ind w:left="1958" w:hanging="360"/>
      </w:pPr>
      <w:rPr>
        <w:rFonts w:ascii="Courier New" w:hAnsi="Courier New" w:cs="Courier New" w:hint="default"/>
      </w:rPr>
    </w:lvl>
    <w:lvl w:ilvl="5">
      <w:start w:val="1"/>
      <w:numFmt w:val="none"/>
      <w:lvlText w:val=""/>
      <w:legacy w:legacy="1" w:legacySpace="120" w:legacyIndent="360"/>
      <w:lvlJc w:val="left"/>
      <w:pPr>
        <w:ind w:left="2318" w:hanging="360"/>
      </w:pPr>
      <w:rPr>
        <w:rFonts w:ascii="Wingdings" w:hAnsi="Wingdings" w:hint="default"/>
      </w:rPr>
    </w:lvl>
    <w:lvl w:ilvl="6">
      <w:start w:val="1"/>
      <w:numFmt w:val="none"/>
      <w:lvlText w:val=""/>
      <w:legacy w:legacy="1" w:legacySpace="120" w:legacyIndent="360"/>
      <w:lvlJc w:val="left"/>
      <w:pPr>
        <w:ind w:left="2678" w:hanging="360"/>
      </w:pPr>
      <w:rPr>
        <w:rFonts w:ascii="Symbol" w:hAnsi="Symbol" w:hint="default"/>
      </w:rPr>
    </w:lvl>
    <w:lvl w:ilvl="7">
      <w:start w:val="1"/>
      <w:numFmt w:val="none"/>
      <w:lvlText w:val="o"/>
      <w:legacy w:legacy="1" w:legacySpace="120" w:legacyIndent="360"/>
      <w:lvlJc w:val="left"/>
      <w:pPr>
        <w:ind w:left="3038" w:hanging="360"/>
      </w:pPr>
      <w:rPr>
        <w:rFonts w:ascii="Courier New" w:hAnsi="Courier New" w:cs="Courier New" w:hint="default"/>
      </w:rPr>
    </w:lvl>
    <w:lvl w:ilvl="8">
      <w:start w:val="1"/>
      <w:numFmt w:val="none"/>
      <w:lvlText w:val=""/>
      <w:legacy w:legacy="1" w:legacySpace="120" w:legacyIndent="360"/>
      <w:lvlJc w:val="left"/>
      <w:pPr>
        <w:ind w:left="3398" w:hanging="360"/>
      </w:pPr>
      <w:rPr>
        <w:rFonts w:ascii="Wingdings" w:hAnsi="Wingdings" w:hint="default"/>
      </w:rPr>
    </w:lvl>
  </w:abstractNum>
  <w:abstractNum w:abstractNumId="2" w15:restartNumberingAfterBreak="0">
    <w:nsid w:val="5F587FD0"/>
    <w:multiLevelType w:val="multilevel"/>
    <w:tmpl w:val="DA407AFE"/>
    <w:lvl w:ilvl="0">
      <w:start w:val="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6B9F7506"/>
    <w:multiLevelType w:val="multilevel"/>
    <w:tmpl w:val="80966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CD0EF2"/>
    <w:multiLevelType w:val="multilevel"/>
    <w:tmpl w:val="287458B2"/>
    <w:lvl w:ilvl="0">
      <w:start w:val="1"/>
      <w:numFmt w:val="decimal"/>
      <w:lvlText w:val="%1."/>
      <w:lvlJc w:val="left"/>
      <w:pPr>
        <w:tabs>
          <w:tab w:val="num" w:pos="720"/>
        </w:tabs>
        <w:ind w:left="720" w:hanging="720"/>
      </w:pPr>
    </w:lvl>
    <w:lvl w:ilvl="1">
      <w:start w:val="1"/>
      <w:numFmt w:val="decimal"/>
      <w:pStyle w:val="Leipteksti2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0"/>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96"/>
    <w:rsid w:val="00003A25"/>
    <w:rsid w:val="0000689A"/>
    <w:rsid w:val="00014DCC"/>
    <w:rsid w:val="00020C1D"/>
    <w:rsid w:val="00021B89"/>
    <w:rsid w:val="000249E7"/>
    <w:rsid w:val="0002542D"/>
    <w:rsid w:val="00051934"/>
    <w:rsid w:val="000548B9"/>
    <w:rsid w:val="00057E36"/>
    <w:rsid w:val="00063F9C"/>
    <w:rsid w:val="000802E1"/>
    <w:rsid w:val="000813A8"/>
    <w:rsid w:val="00087049"/>
    <w:rsid w:val="00087552"/>
    <w:rsid w:val="00087F43"/>
    <w:rsid w:val="000913F6"/>
    <w:rsid w:val="0009684B"/>
    <w:rsid w:val="00096A33"/>
    <w:rsid w:val="00097975"/>
    <w:rsid w:val="000A6027"/>
    <w:rsid w:val="000C259F"/>
    <w:rsid w:val="000C2BCB"/>
    <w:rsid w:val="000D00A3"/>
    <w:rsid w:val="000E0055"/>
    <w:rsid w:val="000E304F"/>
    <w:rsid w:val="000E5B68"/>
    <w:rsid w:val="000E6BD5"/>
    <w:rsid w:val="000E7ABC"/>
    <w:rsid w:val="0010135E"/>
    <w:rsid w:val="00102135"/>
    <w:rsid w:val="00106252"/>
    <w:rsid w:val="00110F56"/>
    <w:rsid w:val="00112C2F"/>
    <w:rsid w:val="001136EE"/>
    <w:rsid w:val="00115EAA"/>
    <w:rsid w:val="00123565"/>
    <w:rsid w:val="00124382"/>
    <w:rsid w:val="001305F3"/>
    <w:rsid w:val="001343ED"/>
    <w:rsid w:val="00136A19"/>
    <w:rsid w:val="00136F0E"/>
    <w:rsid w:val="00137197"/>
    <w:rsid w:val="00143C76"/>
    <w:rsid w:val="001500C5"/>
    <w:rsid w:val="001518D4"/>
    <w:rsid w:val="0015586C"/>
    <w:rsid w:val="0015682A"/>
    <w:rsid w:val="00161202"/>
    <w:rsid w:val="001662F0"/>
    <w:rsid w:val="001663CF"/>
    <w:rsid w:val="00173942"/>
    <w:rsid w:val="00180477"/>
    <w:rsid w:val="00187CCB"/>
    <w:rsid w:val="00187E07"/>
    <w:rsid w:val="00193A5E"/>
    <w:rsid w:val="0019680B"/>
    <w:rsid w:val="00196E9D"/>
    <w:rsid w:val="001B40D6"/>
    <w:rsid w:val="001B6A0B"/>
    <w:rsid w:val="001C2304"/>
    <w:rsid w:val="001D3D4E"/>
    <w:rsid w:val="001D50B4"/>
    <w:rsid w:val="001D7C32"/>
    <w:rsid w:val="001E0220"/>
    <w:rsid w:val="001E23EF"/>
    <w:rsid w:val="001E3F95"/>
    <w:rsid w:val="001F1BB3"/>
    <w:rsid w:val="001F4246"/>
    <w:rsid w:val="002000DA"/>
    <w:rsid w:val="00205813"/>
    <w:rsid w:val="00205E97"/>
    <w:rsid w:val="00206E16"/>
    <w:rsid w:val="0021291D"/>
    <w:rsid w:val="00212D06"/>
    <w:rsid w:val="0021472A"/>
    <w:rsid w:val="00221D54"/>
    <w:rsid w:val="0023065A"/>
    <w:rsid w:val="002312F6"/>
    <w:rsid w:val="002318C2"/>
    <w:rsid w:val="00232061"/>
    <w:rsid w:val="00234A11"/>
    <w:rsid w:val="00236834"/>
    <w:rsid w:val="002413EE"/>
    <w:rsid w:val="00244205"/>
    <w:rsid w:val="00246732"/>
    <w:rsid w:val="00250E55"/>
    <w:rsid w:val="0025287B"/>
    <w:rsid w:val="00253E83"/>
    <w:rsid w:val="002618B5"/>
    <w:rsid w:val="00262E16"/>
    <w:rsid w:val="002648E6"/>
    <w:rsid w:val="00264D2F"/>
    <w:rsid w:val="0026545A"/>
    <w:rsid w:val="00267E01"/>
    <w:rsid w:val="002764EE"/>
    <w:rsid w:val="00277B28"/>
    <w:rsid w:val="0028243B"/>
    <w:rsid w:val="0029564F"/>
    <w:rsid w:val="002970BB"/>
    <w:rsid w:val="002A1AB7"/>
    <w:rsid w:val="002B285E"/>
    <w:rsid w:val="002B66DD"/>
    <w:rsid w:val="002C1945"/>
    <w:rsid w:val="002C6C5A"/>
    <w:rsid w:val="002C7931"/>
    <w:rsid w:val="002D2B6B"/>
    <w:rsid w:val="002E0876"/>
    <w:rsid w:val="002E4D2C"/>
    <w:rsid w:val="002E5BA2"/>
    <w:rsid w:val="002F4300"/>
    <w:rsid w:val="002F7F09"/>
    <w:rsid w:val="00301741"/>
    <w:rsid w:val="00301B5F"/>
    <w:rsid w:val="00312025"/>
    <w:rsid w:val="00315441"/>
    <w:rsid w:val="00317D1F"/>
    <w:rsid w:val="003205FC"/>
    <w:rsid w:val="00324CCB"/>
    <w:rsid w:val="00324DD0"/>
    <w:rsid w:val="00325B5C"/>
    <w:rsid w:val="0033292F"/>
    <w:rsid w:val="00332F48"/>
    <w:rsid w:val="0033395A"/>
    <w:rsid w:val="0034000A"/>
    <w:rsid w:val="00342C18"/>
    <w:rsid w:val="00344A77"/>
    <w:rsid w:val="00357A0A"/>
    <w:rsid w:val="00370E69"/>
    <w:rsid w:val="00371F22"/>
    <w:rsid w:val="00372851"/>
    <w:rsid w:val="00374296"/>
    <w:rsid w:val="00375366"/>
    <w:rsid w:val="00382CA1"/>
    <w:rsid w:val="00387957"/>
    <w:rsid w:val="00395F8A"/>
    <w:rsid w:val="00397716"/>
    <w:rsid w:val="003A3D10"/>
    <w:rsid w:val="003B1C36"/>
    <w:rsid w:val="003C3C5A"/>
    <w:rsid w:val="003C522C"/>
    <w:rsid w:val="003D0E0A"/>
    <w:rsid w:val="003D24C7"/>
    <w:rsid w:val="003D39DF"/>
    <w:rsid w:val="003D6DE6"/>
    <w:rsid w:val="003E4070"/>
    <w:rsid w:val="003E5596"/>
    <w:rsid w:val="003F54AA"/>
    <w:rsid w:val="003F6186"/>
    <w:rsid w:val="00405E23"/>
    <w:rsid w:val="0040714B"/>
    <w:rsid w:val="00415705"/>
    <w:rsid w:val="004302F2"/>
    <w:rsid w:val="00431AB6"/>
    <w:rsid w:val="00434559"/>
    <w:rsid w:val="00440D43"/>
    <w:rsid w:val="00451878"/>
    <w:rsid w:val="00457089"/>
    <w:rsid w:val="004618C6"/>
    <w:rsid w:val="00464DB3"/>
    <w:rsid w:val="00472638"/>
    <w:rsid w:val="00473360"/>
    <w:rsid w:val="0047712E"/>
    <w:rsid w:val="0048081B"/>
    <w:rsid w:val="00484AA4"/>
    <w:rsid w:val="00487689"/>
    <w:rsid w:val="004D0F8F"/>
    <w:rsid w:val="004D6D01"/>
    <w:rsid w:val="004F30CB"/>
    <w:rsid w:val="00500641"/>
    <w:rsid w:val="0050693A"/>
    <w:rsid w:val="005139B2"/>
    <w:rsid w:val="00530538"/>
    <w:rsid w:val="00533F1A"/>
    <w:rsid w:val="00535627"/>
    <w:rsid w:val="00535F26"/>
    <w:rsid w:val="00537FE9"/>
    <w:rsid w:val="005518AE"/>
    <w:rsid w:val="00553DCA"/>
    <w:rsid w:val="00554264"/>
    <w:rsid w:val="00562C65"/>
    <w:rsid w:val="00572365"/>
    <w:rsid w:val="005726FB"/>
    <w:rsid w:val="00576EA7"/>
    <w:rsid w:val="00592372"/>
    <w:rsid w:val="005A02A8"/>
    <w:rsid w:val="005A7DA5"/>
    <w:rsid w:val="005B057F"/>
    <w:rsid w:val="005B245A"/>
    <w:rsid w:val="005B3C76"/>
    <w:rsid w:val="005B4AD0"/>
    <w:rsid w:val="005B6E49"/>
    <w:rsid w:val="005D12F5"/>
    <w:rsid w:val="005D1503"/>
    <w:rsid w:val="005D308E"/>
    <w:rsid w:val="005E297D"/>
    <w:rsid w:val="005F6F7E"/>
    <w:rsid w:val="00602262"/>
    <w:rsid w:val="00615464"/>
    <w:rsid w:val="0061756B"/>
    <w:rsid w:val="00624C5F"/>
    <w:rsid w:val="0063467C"/>
    <w:rsid w:val="0064034E"/>
    <w:rsid w:val="006443F8"/>
    <w:rsid w:val="00651B7A"/>
    <w:rsid w:val="00651F5A"/>
    <w:rsid w:val="00670F83"/>
    <w:rsid w:val="00674515"/>
    <w:rsid w:val="00687984"/>
    <w:rsid w:val="006934A8"/>
    <w:rsid w:val="0069396D"/>
    <w:rsid w:val="006A3474"/>
    <w:rsid w:val="006B635E"/>
    <w:rsid w:val="006C4940"/>
    <w:rsid w:val="006E249F"/>
    <w:rsid w:val="006F53E0"/>
    <w:rsid w:val="006F79C8"/>
    <w:rsid w:val="00705233"/>
    <w:rsid w:val="00705500"/>
    <w:rsid w:val="007130D7"/>
    <w:rsid w:val="00723A81"/>
    <w:rsid w:val="00734A1A"/>
    <w:rsid w:val="00736813"/>
    <w:rsid w:val="00737CA3"/>
    <w:rsid w:val="00743375"/>
    <w:rsid w:val="0074499B"/>
    <w:rsid w:val="0074536A"/>
    <w:rsid w:val="00745E87"/>
    <w:rsid w:val="00753251"/>
    <w:rsid w:val="00754061"/>
    <w:rsid w:val="007549EF"/>
    <w:rsid w:val="00763284"/>
    <w:rsid w:val="00767786"/>
    <w:rsid w:val="00767BAB"/>
    <w:rsid w:val="00772CE8"/>
    <w:rsid w:val="007746DE"/>
    <w:rsid w:val="00776EC5"/>
    <w:rsid w:val="00786908"/>
    <w:rsid w:val="007869CB"/>
    <w:rsid w:val="00791673"/>
    <w:rsid w:val="007A006A"/>
    <w:rsid w:val="007A0410"/>
    <w:rsid w:val="007A135E"/>
    <w:rsid w:val="007A18C0"/>
    <w:rsid w:val="007B0BBA"/>
    <w:rsid w:val="007B2464"/>
    <w:rsid w:val="007B3131"/>
    <w:rsid w:val="007C1755"/>
    <w:rsid w:val="007C51FD"/>
    <w:rsid w:val="007E3BEA"/>
    <w:rsid w:val="007F1524"/>
    <w:rsid w:val="007F79AF"/>
    <w:rsid w:val="00802085"/>
    <w:rsid w:val="008020E7"/>
    <w:rsid w:val="00803B71"/>
    <w:rsid w:val="0080724D"/>
    <w:rsid w:val="00813698"/>
    <w:rsid w:val="00817978"/>
    <w:rsid w:val="0082747C"/>
    <w:rsid w:val="0083008F"/>
    <w:rsid w:val="00833641"/>
    <w:rsid w:val="00845415"/>
    <w:rsid w:val="0086388B"/>
    <w:rsid w:val="00864081"/>
    <w:rsid w:val="00865487"/>
    <w:rsid w:val="008720BD"/>
    <w:rsid w:val="00884E33"/>
    <w:rsid w:val="008914F5"/>
    <w:rsid w:val="008A0E04"/>
    <w:rsid w:val="008B4B51"/>
    <w:rsid w:val="008B7FB6"/>
    <w:rsid w:val="008C7425"/>
    <w:rsid w:val="008D48A1"/>
    <w:rsid w:val="008D48F0"/>
    <w:rsid w:val="008E48D6"/>
    <w:rsid w:val="008E4F6A"/>
    <w:rsid w:val="008F09DE"/>
    <w:rsid w:val="008F349E"/>
    <w:rsid w:val="008F3EDF"/>
    <w:rsid w:val="008F4343"/>
    <w:rsid w:val="008F5448"/>
    <w:rsid w:val="008F63E2"/>
    <w:rsid w:val="009036E0"/>
    <w:rsid w:val="00904AB4"/>
    <w:rsid w:val="00906102"/>
    <w:rsid w:val="0091146D"/>
    <w:rsid w:val="00912ABF"/>
    <w:rsid w:val="009147A7"/>
    <w:rsid w:val="00915A0F"/>
    <w:rsid w:val="00915EB8"/>
    <w:rsid w:val="00923A6D"/>
    <w:rsid w:val="00925195"/>
    <w:rsid w:val="00930B05"/>
    <w:rsid w:val="0093483D"/>
    <w:rsid w:val="009367FE"/>
    <w:rsid w:val="00937E32"/>
    <w:rsid w:val="00942479"/>
    <w:rsid w:val="009437D1"/>
    <w:rsid w:val="009444F5"/>
    <w:rsid w:val="009562FD"/>
    <w:rsid w:val="009602BA"/>
    <w:rsid w:val="00963734"/>
    <w:rsid w:val="009651BB"/>
    <w:rsid w:val="00973185"/>
    <w:rsid w:val="00975059"/>
    <w:rsid w:val="009802D5"/>
    <w:rsid w:val="00981557"/>
    <w:rsid w:val="009841B1"/>
    <w:rsid w:val="00992236"/>
    <w:rsid w:val="009A0B3C"/>
    <w:rsid w:val="009A1E8F"/>
    <w:rsid w:val="009B24DC"/>
    <w:rsid w:val="009D15AE"/>
    <w:rsid w:val="009D2C58"/>
    <w:rsid w:val="009D53BC"/>
    <w:rsid w:val="009D74D3"/>
    <w:rsid w:val="009E0549"/>
    <w:rsid w:val="009E19C8"/>
    <w:rsid w:val="009F4D56"/>
    <w:rsid w:val="009F57F8"/>
    <w:rsid w:val="00A032D6"/>
    <w:rsid w:val="00A040D1"/>
    <w:rsid w:val="00A06E4C"/>
    <w:rsid w:val="00A11317"/>
    <w:rsid w:val="00A11ED9"/>
    <w:rsid w:val="00A168B1"/>
    <w:rsid w:val="00A34D4E"/>
    <w:rsid w:val="00A43440"/>
    <w:rsid w:val="00A470E4"/>
    <w:rsid w:val="00A525B9"/>
    <w:rsid w:val="00A57447"/>
    <w:rsid w:val="00A57932"/>
    <w:rsid w:val="00A60456"/>
    <w:rsid w:val="00A723AA"/>
    <w:rsid w:val="00A83B21"/>
    <w:rsid w:val="00A84D42"/>
    <w:rsid w:val="00A85379"/>
    <w:rsid w:val="00A95E65"/>
    <w:rsid w:val="00A96483"/>
    <w:rsid w:val="00A97DD1"/>
    <w:rsid w:val="00AA21B0"/>
    <w:rsid w:val="00AA3050"/>
    <w:rsid w:val="00AB2FFF"/>
    <w:rsid w:val="00AB4B8B"/>
    <w:rsid w:val="00AB4C08"/>
    <w:rsid w:val="00AB6D92"/>
    <w:rsid w:val="00AC119D"/>
    <w:rsid w:val="00AC67E4"/>
    <w:rsid w:val="00AD1A12"/>
    <w:rsid w:val="00AD45B0"/>
    <w:rsid w:val="00AD48F9"/>
    <w:rsid w:val="00AE00C1"/>
    <w:rsid w:val="00AE5A91"/>
    <w:rsid w:val="00AF43D4"/>
    <w:rsid w:val="00AF7A84"/>
    <w:rsid w:val="00B01E82"/>
    <w:rsid w:val="00B0655A"/>
    <w:rsid w:val="00B122B7"/>
    <w:rsid w:val="00B161C0"/>
    <w:rsid w:val="00B20FC3"/>
    <w:rsid w:val="00B234CE"/>
    <w:rsid w:val="00B24109"/>
    <w:rsid w:val="00B25F06"/>
    <w:rsid w:val="00B37109"/>
    <w:rsid w:val="00B40E15"/>
    <w:rsid w:val="00B44999"/>
    <w:rsid w:val="00B502DA"/>
    <w:rsid w:val="00B507A2"/>
    <w:rsid w:val="00B50D8D"/>
    <w:rsid w:val="00B5708C"/>
    <w:rsid w:val="00B572B2"/>
    <w:rsid w:val="00B62389"/>
    <w:rsid w:val="00B63006"/>
    <w:rsid w:val="00B678F6"/>
    <w:rsid w:val="00B70552"/>
    <w:rsid w:val="00B74C6F"/>
    <w:rsid w:val="00B81ECD"/>
    <w:rsid w:val="00B84B62"/>
    <w:rsid w:val="00B90F91"/>
    <w:rsid w:val="00BA0FA2"/>
    <w:rsid w:val="00BA2477"/>
    <w:rsid w:val="00BA4193"/>
    <w:rsid w:val="00BA6C26"/>
    <w:rsid w:val="00BB3F2E"/>
    <w:rsid w:val="00BB51F9"/>
    <w:rsid w:val="00BC0E5B"/>
    <w:rsid w:val="00BC2952"/>
    <w:rsid w:val="00BC4068"/>
    <w:rsid w:val="00BD019B"/>
    <w:rsid w:val="00BD02BB"/>
    <w:rsid w:val="00BD40B1"/>
    <w:rsid w:val="00BF5C48"/>
    <w:rsid w:val="00C0411A"/>
    <w:rsid w:val="00C0549A"/>
    <w:rsid w:val="00C13DEE"/>
    <w:rsid w:val="00C14141"/>
    <w:rsid w:val="00C14381"/>
    <w:rsid w:val="00C25301"/>
    <w:rsid w:val="00C337E4"/>
    <w:rsid w:val="00C42452"/>
    <w:rsid w:val="00C443A4"/>
    <w:rsid w:val="00C44719"/>
    <w:rsid w:val="00C52D41"/>
    <w:rsid w:val="00C55E67"/>
    <w:rsid w:val="00C61CCC"/>
    <w:rsid w:val="00C63C23"/>
    <w:rsid w:val="00C663D7"/>
    <w:rsid w:val="00C70332"/>
    <w:rsid w:val="00C71B72"/>
    <w:rsid w:val="00C80EA1"/>
    <w:rsid w:val="00C923FF"/>
    <w:rsid w:val="00CA08C2"/>
    <w:rsid w:val="00CA3403"/>
    <w:rsid w:val="00CA4629"/>
    <w:rsid w:val="00CB2118"/>
    <w:rsid w:val="00CB4F40"/>
    <w:rsid w:val="00CB68B9"/>
    <w:rsid w:val="00CB7764"/>
    <w:rsid w:val="00CC4F28"/>
    <w:rsid w:val="00CC7194"/>
    <w:rsid w:val="00CD12A3"/>
    <w:rsid w:val="00CD3FA7"/>
    <w:rsid w:val="00CD5815"/>
    <w:rsid w:val="00CD6DF0"/>
    <w:rsid w:val="00CD6DFC"/>
    <w:rsid w:val="00CD764A"/>
    <w:rsid w:val="00CE66C7"/>
    <w:rsid w:val="00CF1302"/>
    <w:rsid w:val="00CF2A65"/>
    <w:rsid w:val="00D00D88"/>
    <w:rsid w:val="00D01C8C"/>
    <w:rsid w:val="00D131D7"/>
    <w:rsid w:val="00D141F0"/>
    <w:rsid w:val="00D15F7F"/>
    <w:rsid w:val="00D16D99"/>
    <w:rsid w:val="00D16FF9"/>
    <w:rsid w:val="00D17F35"/>
    <w:rsid w:val="00D201C2"/>
    <w:rsid w:val="00D21ED8"/>
    <w:rsid w:val="00D24FD8"/>
    <w:rsid w:val="00D250D6"/>
    <w:rsid w:val="00D31AFC"/>
    <w:rsid w:val="00D50E32"/>
    <w:rsid w:val="00D524E7"/>
    <w:rsid w:val="00D55376"/>
    <w:rsid w:val="00D5659B"/>
    <w:rsid w:val="00D62749"/>
    <w:rsid w:val="00D65036"/>
    <w:rsid w:val="00D750B2"/>
    <w:rsid w:val="00D75BF9"/>
    <w:rsid w:val="00D76279"/>
    <w:rsid w:val="00D81FB0"/>
    <w:rsid w:val="00D853B2"/>
    <w:rsid w:val="00D9551E"/>
    <w:rsid w:val="00DA4083"/>
    <w:rsid w:val="00DB4D2E"/>
    <w:rsid w:val="00DC2676"/>
    <w:rsid w:val="00DC527A"/>
    <w:rsid w:val="00DE0237"/>
    <w:rsid w:val="00DE209B"/>
    <w:rsid w:val="00DE2F95"/>
    <w:rsid w:val="00DE5FDC"/>
    <w:rsid w:val="00DF1463"/>
    <w:rsid w:val="00DF4588"/>
    <w:rsid w:val="00DF4FE8"/>
    <w:rsid w:val="00E07D0F"/>
    <w:rsid w:val="00E11F34"/>
    <w:rsid w:val="00E151BC"/>
    <w:rsid w:val="00E23888"/>
    <w:rsid w:val="00E27CD3"/>
    <w:rsid w:val="00E33217"/>
    <w:rsid w:val="00E35232"/>
    <w:rsid w:val="00E44E84"/>
    <w:rsid w:val="00E45F2F"/>
    <w:rsid w:val="00E47728"/>
    <w:rsid w:val="00E52997"/>
    <w:rsid w:val="00E5420D"/>
    <w:rsid w:val="00E5593D"/>
    <w:rsid w:val="00E5686F"/>
    <w:rsid w:val="00E6552F"/>
    <w:rsid w:val="00E65976"/>
    <w:rsid w:val="00E730C5"/>
    <w:rsid w:val="00E7419B"/>
    <w:rsid w:val="00E75A8B"/>
    <w:rsid w:val="00E7797F"/>
    <w:rsid w:val="00E77B25"/>
    <w:rsid w:val="00E91C77"/>
    <w:rsid w:val="00EA183B"/>
    <w:rsid w:val="00EB1733"/>
    <w:rsid w:val="00EB3AC6"/>
    <w:rsid w:val="00EB59BA"/>
    <w:rsid w:val="00EC1927"/>
    <w:rsid w:val="00EC32B3"/>
    <w:rsid w:val="00ED0127"/>
    <w:rsid w:val="00ED02FB"/>
    <w:rsid w:val="00ED2158"/>
    <w:rsid w:val="00ED7EF2"/>
    <w:rsid w:val="00EE2A11"/>
    <w:rsid w:val="00EE6C7C"/>
    <w:rsid w:val="00EE796D"/>
    <w:rsid w:val="00EF0E9F"/>
    <w:rsid w:val="00EF50A6"/>
    <w:rsid w:val="00EF59A2"/>
    <w:rsid w:val="00EF7CE9"/>
    <w:rsid w:val="00F02574"/>
    <w:rsid w:val="00F071D1"/>
    <w:rsid w:val="00F1212A"/>
    <w:rsid w:val="00F216B5"/>
    <w:rsid w:val="00F329DB"/>
    <w:rsid w:val="00F34F26"/>
    <w:rsid w:val="00F475CF"/>
    <w:rsid w:val="00F5239A"/>
    <w:rsid w:val="00F56DE0"/>
    <w:rsid w:val="00F56FB8"/>
    <w:rsid w:val="00F609AD"/>
    <w:rsid w:val="00F640BF"/>
    <w:rsid w:val="00F67C67"/>
    <w:rsid w:val="00F735A0"/>
    <w:rsid w:val="00F7746C"/>
    <w:rsid w:val="00F77555"/>
    <w:rsid w:val="00F80B12"/>
    <w:rsid w:val="00F81D4E"/>
    <w:rsid w:val="00F83263"/>
    <w:rsid w:val="00F83E93"/>
    <w:rsid w:val="00F9272C"/>
    <w:rsid w:val="00F92A1D"/>
    <w:rsid w:val="00F95A62"/>
    <w:rsid w:val="00FA5D34"/>
    <w:rsid w:val="00FA7108"/>
    <w:rsid w:val="00FB0808"/>
    <w:rsid w:val="00FB1A25"/>
    <w:rsid w:val="00FB769D"/>
    <w:rsid w:val="00FC08DC"/>
    <w:rsid w:val="00FC2F73"/>
    <w:rsid w:val="00FD51C7"/>
    <w:rsid w:val="00FD5722"/>
    <w:rsid w:val="00FD5D80"/>
    <w:rsid w:val="00FD6C6F"/>
    <w:rsid w:val="00FE4C22"/>
    <w:rsid w:val="00FF0502"/>
    <w:rsid w:val="00FF3A67"/>
    <w:rsid w:val="00FF6315"/>
    <w:rsid w:val="00FF6EF3"/>
    <w:rsid w:val="069D1ECC"/>
    <w:rsid w:val="0B76DA62"/>
    <w:rsid w:val="11FBFC23"/>
    <w:rsid w:val="1634BC98"/>
    <w:rsid w:val="164EC31C"/>
    <w:rsid w:val="18060644"/>
    <w:rsid w:val="18D86640"/>
    <w:rsid w:val="1AC5BEB5"/>
    <w:rsid w:val="22F77B04"/>
    <w:rsid w:val="23DA9024"/>
    <w:rsid w:val="26F522AB"/>
    <w:rsid w:val="27C0C42D"/>
    <w:rsid w:val="2C8D1104"/>
    <w:rsid w:val="2C905792"/>
    <w:rsid w:val="327B8BB8"/>
    <w:rsid w:val="3389070A"/>
    <w:rsid w:val="341D5105"/>
    <w:rsid w:val="392BBD84"/>
    <w:rsid w:val="39EB63D5"/>
    <w:rsid w:val="3D19CDAC"/>
    <w:rsid w:val="3D484C0A"/>
    <w:rsid w:val="3E323539"/>
    <w:rsid w:val="48138AB7"/>
    <w:rsid w:val="4919DB88"/>
    <w:rsid w:val="4E6F8B4E"/>
    <w:rsid w:val="4F1604B5"/>
    <w:rsid w:val="4FE43875"/>
    <w:rsid w:val="515F3E23"/>
    <w:rsid w:val="51A17354"/>
    <w:rsid w:val="523886C1"/>
    <w:rsid w:val="53D20A9D"/>
    <w:rsid w:val="53E846E8"/>
    <w:rsid w:val="543879C9"/>
    <w:rsid w:val="550EF112"/>
    <w:rsid w:val="5554BCE2"/>
    <w:rsid w:val="598443E4"/>
    <w:rsid w:val="5A4030A2"/>
    <w:rsid w:val="5AE87249"/>
    <w:rsid w:val="5F8361F7"/>
    <w:rsid w:val="6C6722D0"/>
    <w:rsid w:val="6F69C450"/>
    <w:rsid w:val="70DD0EE5"/>
    <w:rsid w:val="711FC3C5"/>
    <w:rsid w:val="73C20FB8"/>
    <w:rsid w:val="757609FB"/>
    <w:rsid w:val="761F44B1"/>
    <w:rsid w:val="781BC5F8"/>
    <w:rsid w:val="7B52618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2E48AB"/>
  <w15:chartTrackingRefBased/>
  <w15:docId w15:val="{7A6846A0-1A26-441A-A721-02B7F8C3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Verdana" w:hAnsi="Verdana"/>
      <w:szCs w:val="19"/>
    </w:rPr>
  </w:style>
  <w:style w:type="paragraph" w:styleId="Otsikko1">
    <w:name w:val="heading 1"/>
    <w:next w:val="Leipteksti"/>
    <w:qFormat/>
    <w:pPr>
      <w:keepNext/>
      <w:outlineLvl w:val="0"/>
    </w:pPr>
    <w:rPr>
      <w:rFonts w:ascii="Verdana" w:hAnsi="Verdana" w:cs="Arial"/>
      <w:b/>
      <w:bCs/>
      <w:kern w:val="32"/>
      <w:sz w:val="28"/>
      <w:szCs w:val="32"/>
    </w:rPr>
  </w:style>
  <w:style w:type="paragraph" w:styleId="Otsikko2">
    <w:name w:val="heading 2"/>
    <w:basedOn w:val="Otsikko1"/>
    <w:next w:val="Leipteksti"/>
    <w:qFormat/>
    <w:pPr>
      <w:outlineLvl w:val="1"/>
    </w:pPr>
    <w:rPr>
      <w:bCs w:val="0"/>
      <w:iCs/>
      <w:sz w:val="20"/>
      <w:szCs w:val="28"/>
    </w:rPr>
  </w:style>
  <w:style w:type="paragraph" w:styleId="Otsikko3">
    <w:name w:val="heading 3"/>
    <w:basedOn w:val="Otsikko1"/>
    <w:next w:val="Leipteksti"/>
    <w:qFormat/>
    <w:pPr>
      <w:outlineLvl w:val="2"/>
    </w:pPr>
    <w:rPr>
      <w:bCs w:val="0"/>
      <w:sz w:val="2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rPr>
      <w:sz w:val="16"/>
    </w:rPr>
  </w:style>
  <w:style w:type="paragraph" w:styleId="Leipteksti">
    <w:name w:val="Body Text"/>
    <w:basedOn w:val="Normaali"/>
  </w:style>
  <w:style w:type="paragraph" w:styleId="Alatunniste">
    <w:name w:val="footer"/>
    <w:link w:val="AlatunnisteChar"/>
    <w:rsid w:val="00387957"/>
    <w:pPr>
      <w:tabs>
        <w:tab w:val="center" w:pos="4819"/>
        <w:tab w:val="right" w:pos="9638"/>
      </w:tabs>
      <w:spacing w:line="220" w:lineRule="atLeast"/>
      <w:ind w:left="5783"/>
    </w:pPr>
    <w:rPr>
      <w:rFonts w:ascii="Verdana" w:hAnsi="Verdana"/>
      <w:sz w:val="16"/>
      <w:szCs w:val="16"/>
    </w:rPr>
  </w:style>
  <w:style w:type="character" w:customStyle="1" w:styleId="AlatunnisteChar">
    <w:name w:val="Alatunniste Char"/>
    <w:link w:val="Alatunniste"/>
    <w:rsid w:val="00397716"/>
    <w:rPr>
      <w:rFonts w:ascii="Verdana" w:hAnsi="Verdana"/>
      <w:sz w:val="16"/>
      <w:szCs w:val="16"/>
    </w:rPr>
  </w:style>
  <w:style w:type="paragraph" w:customStyle="1" w:styleId="Leipteksti23">
    <w:name w:val="Leipäteksti 23"/>
    <w:basedOn w:val="Normaali"/>
    <w:rsid w:val="0033395A"/>
    <w:pPr>
      <w:numPr>
        <w:ilvl w:val="1"/>
        <w:numId w:val="5"/>
      </w:numPr>
      <w:tabs>
        <w:tab w:val="left" w:pos="-1800"/>
        <w:tab w:val="left" w:pos="-1620"/>
        <w:tab w:val="left" w:pos="-1296"/>
        <w:tab w:val="left" w:pos="0"/>
        <w:tab w:val="left" w:pos="540"/>
        <w:tab w:val="left" w:pos="1296"/>
        <w:tab w:val="left" w:pos="2592"/>
        <w:tab w:val="left" w:pos="3888"/>
        <w:tab w:val="left" w:pos="5184"/>
        <w:tab w:val="left" w:pos="6480"/>
        <w:tab w:val="left" w:pos="7776"/>
        <w:tab w:val="left" w:pos="8784"/>
      </w:tabs>
      <w:suppressAutoHyphens/>
      <w:spacing w:after="120"/>
    </w:pPr>
    <w:rPr>
      <w:rFonts w:ascii="Arial" w:hAnsi="Arial"/>
      <w:szCs w:val="20"/>
    </w:rPr>
  </w:style>
  <w:style w:type="paragraph" w:customStyle="1" w:styleId="Leipteksti24">
    <w:name w:val="Leipäteksti 24"/>
    <w:basedOn w:val="Normaali"/>
    <w:rsid w:val="0033395A"/>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pPr>
    <w:rPr>
      <w:rFonts w:ascii="Arial" w:hAnsi="Arial"/>
      <w:szCs w:val="20"/>
    </w:rPr>
  </w:style>
  <w:style w:type="paragraph" w:styleId="Luettelokappale">
    <w:name w:val="List Paragraph"/>
    <w:basedOn w:val="Normaali"/>
    <w:uiPriority w:val="34"/>
    <w:qFormat/>
    <w:rsid w:val="0033395A"/>
    <w:pPr>
      <w:tabs>
        <w:tab w:val="left" w:pos="-1800"/>
        <w:tab w:val="left" w:pos="-1620"/>
        <w:tab w:val="left" w:pos="-1296"/>
        <w:tab w:val="left" w:pos="540"/>
        <w:tab w:val="left" w:pos="1296"/>
        <w:tab w:val="num" w:pos="1440"/>
        <w:tab w:val="left" w:pos="2592"/>
        <w:tab w:val="left" w:pos="3888"/>
        <w:tab w:val="left" w:pos="5184"/>
        <w:tab w:val="left" w:pos="6480"/>
        <w:tab w:val="left" w:pos="7776"/>
        <w:tab w:val="left" w:pos="8784"/>
      </w:tabs>
      <w:suppressAutoHyphens/>
      <w:spacing w:after="120"/>
      <w:ind w:left="720" w:hanging="774"/>
      <w:contextualSpacing/>
    </w:pPr>
    <w:rPr>
      <w:rFonts w:ascii="Arial" w:hAnsi="Arial"/>
      <w:szCs w:val="20"/>
    </w:rPr>
  </w:style>
  <w:style w:type="paragraph" w:styleId="Eivli">
    <w:name w:val="No Spacing"/>
    <w:link w:val="EivliChar"/>
    <w:uiPriority w:val="1"/>
    <w:qFormat/>
    <w:rsid w:val="0033395A"/>
    <w:pPr>
      <w:widowControl w:val="0"/>
      <w:overflowPunct w:val="0"/>
      <w:autoSpaceDE w:val="0"/>
      <w:autoSpaceDN w:val="0"/>
      <w:adjustRightInd w:val="0"/>
      <w:textAlignment w:val="baseline"/>
    </w:pPr>
    <w:rPr>
      <w:rFonts w:ascii="Arial" w:hAnsi="Arial"/>
      <w:sz w:val="24"/>
    </w:rPr>
  </w:style>
  <w:style w:type="paragraph" w:styleId="Sisllysluettelonotsikko">
    <w:name w:val="TOC Heading"/>
    <w:basedOn w:val="Otsikko1"/>
    <w:next w:val="Normaali"/>
    <w:uiPriority w:val="39"/>
    <w:unhideWhenUsed/>
    <w:qFormat/>
    <w:rsid w:val="0033395A"/>
    <w:pPr>
      <w:keepLines/>
      <w:spacing w:before="480" w:line="276" w:lineRule="auto"/>
      <w:outlineLvl w:val="9"/>
    </w:pPr>
    <w:rPr>
      <w:rFonts w:ascii="Cambria" w:hAnsi="Cambria" w:cs="Times New Roman"/>
      <w:color w:val="365F91"/>
      <w:kern w:val="0"/>
      <w:szCs w:val="28"/>
    </w:rPr>
  </w:style>
  <w:style w:type="paragraph" w:styleId="Sisluet2">
    <w:name w:val="toc 2"/>
    <w:basedOn w:val="Normaali"/>
    <w:next w:val="Normaali"/>
    <w:autoRedefine/>
    <w:uiPriority w:val="39"/>
    <w:unhideWhenUsed/>
    <w:qFormat/>
    <w:rsid w:val="0033395A"/>
    <w:pPr>
      <w:spacing w:after="100" w:line="276" w:lineRule="auto"/>
      <w:ind w:left="220"/>
    </w:pPr>
    <w:rPr>
      <w:rFonts w:ascii="Calibri" w:hAnsi="Calibri"/>
      <w:sz w:val="22"/>
      <w:szCs w:val="22"/>
    </w:rPr>
  </w:style>
  <w:style w:type="paragraph" w:styleId="Sisluet1">
    <w:name w:val="toc 1"/>
    <w:basedOn w:val="Normaali"/>
    <w:next w:val="Normaali"/>
    <w:autoRedefine/>
    <w:uiPriority w:val="39"/>
    <w:unhideWhenUsed/>
    <w:qFormat/>
    <w:rsid w:val="0033395A"/>
    <w:pPr>
      <w:spacing w:after="100" w:line="276" w:lineRule="auto"/>
    </w:pPr>
    <w:rPr>
      <w:rFonts w:ascii="Calibri" w:hAnsi="Calibri"/>
      <w:sz w:val="22"/>
      <w:szCs w:val="22"/>
    </w:rPr>
  </w:style>
  <w:style w:type="character" w:styleId="Hyperlinkki">
    <w:name w:val="Hyperlink"/>
    <w:uiPriority w:val="99"/>
    <w:unhideWhenUsed/>
    <w:rsid w:val="0033395A"/>
    <w:rPr>
      <w:color w:val="0000FF"/>
      <w:u w:val="single"/>
    </w:rPr>
  </w:style>
  <w:style w:type="character" w:customStyle="1" w:styleId="EivliChar">
    <w:name w:val="Ei väliä Char"/>
    <w:link w:val="Eivli"/>
    <w:uiPriority w:val="1"/>
    <w:rsid w:val="0033395A"/>
    <w:rPr>
      <w:rFonts w:ascii="Arial" w:hAnsi="Arial"/>
      <w:sz w:val="24"/>
    </w:rPr>
  </w:style>
  <w:style w:type="paragraph" w:styleId="Seliteteksti">
    <w:name w:val="Balloon Text"/>
    <w:basedOn w:val="Normaali"/>
    <w:link w:val="SelitetekstiChar"/>
    <w:rsid w:val="0064034E"/>
    <w:rPr>
      <w:rFonts w:ascii="Segoe UI" w:hAnsi="Segoe UI" w:cs="Segoe UI"/>
      <w:sz w:val="18"/>
      <w:szCs w:val="18"/>
    </w:rPr>
  </w:style>
  <w:style w:type="character" w:customStyle="1" w:styleId="SelitetekstiChar">
    <w:name w:val="Seliteteksti Char"/>
    <w:link w:val="Seliteteksti"/>
    <w:rsid w:val="0064034E"/>
    <w:rPr>
      <w:rFonts w:ascii="Segoe UI" w:hAnsi="Segoe UI" w:cs="Segoe UI"/>
      <w:sz w:val="18"/>
      <w:szCs w:val="18"/>
    </w:rPr>
  </w:style>
  <w:style w:type="character" w:styleId="Kommentinviite">
    <w:name w:val="annotation reference"/>
    <w:uiPriority w:val="99"/>
    <w:rsid w:val="0064034E"/>
    <w:rPr>
      <w:sz w:val="16"/>
      <w:szCs w:val="16"/>
    </w:rPr>
  </w:style>
  <w:style w:type="paragraph" w:styleId="Kommentinteksti">
    <w:name w:val="annotation text"/>
    <w:basedOn w:val="Normaali"/>
    <w:link w:val="KommentintekstiChar"/>
    <w:uiPriority w:val="99"/>
    <w:rsid w:val="0064034E"/>
    <w:rPr>
      <w:szCs w:val="20"/>
    </w:rPr>
  </w:style>
  <w:style w:type="character" w:customStyle="1" w:styleId="KommentintekstiChar">
    <w:name w:val="Kommentin teksti Char"/>
    <w:link w:val="Kommentinteksti"/>
    <w:uiPriority w:val="99"/>
    <w:rsid w:val="0064034E"/>
    <w:rPr>
      <w:rFonts w:ascii="Verdana" w:hAnsi="Verdana"/>
    </w:rPr>
  </w:style>
  <w:style w:type="paragraph" w:styleId="Kommentinotsikko">
    <w:name w:val="annotation subject"/>
    <w:basedOn w:val="Kommentinteksti"/>
    <w:next w:val="Kommentinteksti"/>
    <w:link w:val="KommentinotsikkoChar"/>
    <w:rsid w:val="0064034E"/>
    <w:rPr>
      <w:b/>
      <w:bCs/>
    </w:rPr>
  </w:style>
  <w:style w:type="character" w:customStyle="1" w:styleId="KommentinotsikkoChar">
    <w:name w:val="Kommentin otsikko Char"/>
    <w:link w:val="Kommentinotsikko"/>
    <w:rsid w:val="0064034E"/>
    <w:rPr>
      <w:rFonts w:ascii="Verdana" w:hAnsi="Verdana"/>
      <w:b/>
      <w:bCs/>
    </w:rPr>
  </w:style>
  <w:style w:type="character" w:styleId="Ratkaisematonmaininta">
    <w:name w:val="Unresolved Mention"/>
    <w:uiPriority w:val="99"/>
    <w:semiHidden/>
    <w:unhideWhenUsed/>
    <w:rsid w:val="00813698"/>
    <w:rPr>
      <w:color w:val="605E5C"/>
      <w:shd w:val="clear" w:color="auto" w:fill="E1DFDD"/>
    </w:rPr>
  </w:style>
  <w:style w:type="paragraph" w:styleId="Sisluet3">
    <w:name w:val="toc 3"/>
    <w:basedOn w:val="Normaali"/>
    <w:next w:val="Normaali"/>
    <w:autoRedefine/>
    <w:uiPriority w:val="39"/>
    <w:rsid w:val="00EF7CE9"/>
    <w:pPr>
      <w:spacing w:after="100"/>
      <w:ind w:left="400"/>
    </w:pPr>
  </w:style>
  <w:style w:type="paragraph" w:styleId="Sisluet4">
    <w:name w:val="toc 4"/>
    <w:basedOn w:val="Normaali"/>
    <w:next w:val="Normaali"/>
    <w:autoRedefine/>
    <w:uiPriority w:val="39"/>
    <w:unhideWhenUsed/>
    <w:rsid w:val="00EF7CE9"/>
    <w:pPr>
      <w:spacing w:after="100" w:line="259" w:lineRule="auto"/>
      <w:ind w:left="660"/>
    </w:pPr>
    <w:rPr>
      <w:rFonts w:asciiTheme="minorHAnsi" w:eastAsiaTheme="minorEastAsia" w:hAnsiTheme="minorHAnsi" w:cstheme="minorBidi"/>
      <w:sz w:val="22"/>
      <w:szCs w:val="22"/>
    </w:rPr>
  </w:style>
  <w:style w:type="paragraph" w:styleId="Sisluet5">
    <w:name w:val="toc 5"/>
    <w:basedOn w:val="Normaali"/>
    <w:next w:val="Normaali"/>
    <w:autoRedefine/>
    <w:uiPriority w:val="39"/>
    <w:unhideWhenUsed/>
    <w:rsid w:val="00EF7CE9"/>
    <w:pPr>
      <w:spacing w:after="100" w:line="259" w:lineRule="auto"/>
      <w:ind w:left="880"/>
    </w:pPr>
    <w:rPr>
      <w:rFonts w:asciiTheme="minorHAnsi" w:eastAsiaTheme="minorEastAsia" w:hAnsiTheme="minorHAnsi" w:cstheme="minorBidi"/>
      <w:sz w:val="22"/>
      <w:szCs w:val="22"/>
    </w:rPr>
  </w:style>
  <w:style w:type="paragraph" w:styleId="Sisluet6">
    <w:name w:val="toc 6"/>
    <w:basedOn w:val="Normaali"/>
    <w:next w:val="Normaali"/>
    <w:autoRedefine/>
    <w:uiPriority w:val="39"/>
    <w:unhideWhenUsed/>
    <w:rsid w:val="00EF7CE9"/>
    <w:pPr>
      <w:spacing w:after="100" w:line="259" w:lineRule="auto"/>
      <w:ind w:left="1100"/>
    </w:pPr>
    <w:rPr>
      <w:rFonts w:asciiTheme="minorHAnsi" w:eastAsiaTheme="minorEastAsia" w:hAnsiTheme="minorHAnsi" w:cstheme="minorBidi"/>
      <w:sz w:val="22"/>
      <w:szCs w:val="22"/>
    </w:rPr>
  </w:style>
  <w:style w:type="paragraph" w:styleId="Sisluet7">
    <w:name w:val="toc 7"/>
    <w:basedOn w:val="Normaali"/>
    <w:next w:val="Normaali"/>
    <w:autoRedefine/>
    <w:uiPriority w:val="39"/>
    <w:unhideWhenUsed/>
    <w:rsid w:val="00EF7CE9"/>
    <w:pPr>
      <w:spacing w:after="100" w:line="259" w:lineRule="auto"/>
      <w:ind w:left="1320"/>
    </w:pPr>
    <w:rPr>
      <w:rFonts w:asciiTheme="minorHAnsi" w:eastAsiaTheme="minorEastAsia" w:hAnsiTheme="minorHAnsi" w:cstheme="minorBidi"/>
      <w:sz w:val="22"/>
      <w:szCs w:val="22"/>
    </w:rPr>
  </w:style>
  <w:style w:type="paragraph" w:styleId="Sisluet8">
    <w:name w:val="toc 8"/>
    <w:basedOn w:val="Normaali"/>
    <w:next w:val="Normaali"/>
    <w:autoRedefine/>
    <w:uiPriority w:val="39"/>
    <w:unhideWhenUsed/>
    <w:rsid w:val="00EF7CE9"/>
    <w:pPr>
      <w:spacing w:after="100" w:line="259" w:lineRule="auto"/>
      <w:ind w:left="1540"/>
    </w:pPr>
    <w:rPr>
      <w:rFonts w:asciiTheme="minorHAnsi" w:eastAsiaTheme="minorEastAsia" w:hAnsiTheme="minorHAnsi" w:cstheme="minorBidi"/>
      <w:sz w:val="22"/>
      <w:szCs w:val="22"/>
    </w:rPr>
  </w:style>
  <w:style w:type="paragraph" w:styleId="Sisluet9">
    <w:name w:val="toc 9"/>
    <w:basedOn w:val="Normaali"/>
    <w:next w:val="Normaali"/>
    <w:autoRedefine/>
    <w:uiPriority w:val="39"/>
    <w:unhideWhenUsed/>
    <w:rsid w:val="00EF7CE9"/>
    <w:pPr>
      <w:spacing w:after="100" w:line="259" w:lineRule="auto"/>
      <w:ind w:left="1760"/>
    </w:pPr>
    <w:rPr>
      <w:rFonts w:asciiTheme="minorHAnsi" w:eastAsiaTheme="minorEastAsia" w:hAnsiTheme="minorHAnsi" w:cstheme="minorBidi"/>
      <w:sz w:val="22"/>
      <w:szCs w:val="22"/>
    </w:rPr>
  </w:style>
  <w:style w:type="character" w:customStyle="1" w:styleId="YltunnisteChar">
    <w:name w:val="Ylätunniste Char"/>
    <w:basedOn w:val="Kappaleenoletusfontti"/>
    <w:link w:val="Yltunniste"/>
    <w:uiPriority w:val="99"/>
    <w:rsid w:val="00B63006"/>
    <w:rPr>
      <w:rFonts w:ascii="Verdana" w:hAnsi="Verdana"/>
      <w:sz w:val="16"/>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61479">
      <w:bodyDiv w:val="1"/>
      <w:marLeft w:val="0"/>
      <w:marRight w:val="0"/>
      <w:marTop w:val="0"/>
      <w:marBottom w:val="0"/>
      <w:divBdr>
        <w:top w:val="none" w:sz="0" w:space="0" w:color="auto"/>
        <w:left w:val="none" w:sz="0" w:space="0" w:color="auto"/>
        <w:bottom w:val="none" w:sz="0" w:space="0" w:color="auto"/>
        <w:right w:val="none" w:sz="0" w:space="0" w:color="auto"/>
      </w:divBdr>
    </w:div>
    <w:div w:id="19507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Naukksa\AppData\Local\Microsoft\Windows\INetCache\Content.Outlook\UD8F4173\www.kuluttajaneuvonta.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inkeinoelama.sharepoint.com/sites/ENEEXTKaasusopimukset/Shared%20Documents/General/Sopimusehtoversiot%2027082019/www.kuluttajariita.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6ACAE71764A9F4E80433FD688B39BE6" ma:contentTypeVersion="2" ma:contentTypeDescription="Luo uusi asiakirja." ma:contentTypeScope="" ma:versionID="1db75dcf71a588034703190b05e4f7f0">
  <xsd:schema xmlns:xsd="http://www.w3.org/2001/XMLSchema" xmlns:xs="http://www.w3.org/2001/XMLSchema" xmlns:p="http://schemas.microsoft.com/office/2006/metadata/properties" xmlns:ns2="72ec2494-3293-47b2-954b-61b2f11a9810" targetNamespace="http://schemas.microsoft.com/office/2006/metadata/properties" ma:root="true" ma:fieldsID="5e57f6c5ae427cc2b8df04f6331cd20f" ns2:_="">
    <xsd:import namespace="72ec2494-3293-47b2-954b-61b2f11a98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2494-3293-47b2-954b-61b2f11a9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17809-3C7A-4A0C-8941-1B7929495D43}">
  <ds:schemaRefs>
    <ds:schemaRef ds:uri="http://schemas.microsoft.com/sharepoint/v3/contenttype/forms"/>
  </ds:schemaRefs>
</ds:datastoreItem>
</file>

<file path=customXml/itemProps2.xml><?xml version="1.0" encoding="utf-8"?>
<ds:datastoreItem xmlns:ds="http://schemas.openxmlformats.org/officeDocument/2006/customXml" ds:itemID="{A55EAF07-C89F-4D06-9903-9ADFE1A78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2494-3293-47b2-954b-61b2f11a9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C973F-3BB1-46CD-A52F-CE3882B6C3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ec2494-3293-47b2-954b-61b2f11a9810"/>
    <ds:schemaRef ds:uri="http://www.w3.org/XML/1998/namespace"/>
    <ds:schemaRef ds:uri="http://purl.org/dc/dcmitype/"/>
  </ds:schemaRefs>
</ds:datastoreItem>
</file>

<file path=customXml/itemProps4.xml><?xml version="1.0" encoding="utf-8"?>
<ds:datastoreItem xmlns:ds="http://schemas.openxmlformats.org/officeDocument/2006/customXml" ds:itemID="{BCBBACCC-80DC-402F-927D-1018C913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2248</Words>
  <Characters>20616</Characters>
  <Application>Microsoft Office Word</Application>
  <DocSecurity>0</DocSecurity>
  <Lines>171</Lines>
  <Paragraphs>45</Paragraphs>
  <ScaleCrop>false</ScaleCrop>
  <HeadingPairs>
    <vt:vector size="2" baseType="variant">
      <vt:variant>
        <vt:lpstr>Otsikko</vt:lpstr>
      </vt:variant>
      <vt:variant>
        <vt:i4>1</vt:i4>
      </vt:variant>
    </vt:vector>
  </HeadingPairs>
  <TitlesOfParts>
    <vt:vector size="1" baseType="lpstr">
      <vt:lpstr>kirjemallipohja</vt:lpstr>
    </vt:vector>
  </TitlesOfParts>
  <Company>Energiateollisuus</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kirjemallipohja</dc:title>
  <dc:subject/>
  <dc:creator>Lehtinen Suvi</dc:creator>
  <cp:keywords/>
  <dc:description/>
  <cp:lastModifiedBy>Siira Kimmo</cp:lastModifiedBy>
  <cp:revision>10</cp:revision>
  <cp:lastPrinted>2019-11-06T11:00:00Z</cp:lastPrinted>
  <dcterms:created xsi:type="dcterms:W3CDTF">2019-11-04T13:08:00Z</dcterms:created>
  <dcterms:modified xsi:type="dcterms:W3CDTF">2020-01-20T10:54:00Z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0x01010006ACAE71764A9F4E80433FD688B39BE6</vt:lpwstr>
  </property>
</Properties>
</file>